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0340A0">
      <w:pPr>
        <w:pStyle w:val="ps1Char"/>
        <w:rPr>
          <w:sz w:val="16"/>
          <w:szCs w:val="16"/>
        </w:rPr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B61920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0D5FC552" w:rsidR="00B61920" w:rsidRPr="00DF2F5C" w:rsidRDefault="00B61920" w:rsidP="00B61920">
            <w:pPr>
              <w:pStyle w:val="ps1Char"/>
            </w:pPr>
            <w:r w:rsidRPr="00D7020F">
              <w:rPr>
                <w:rFonts w:ascii="Sakkal Majalla" w:hAnsi="Sakkal Majalla" w:cs="Sakkal Majalla"/>
                <w:szCs w:val="28"/>
                <w:rtl/>
              </w:rPr>
              <w:t>التأهيل المهني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B61920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2E219649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</w:rPr>
              <w:t xml:space="preserve">( </w:t>
            </w:r>
            <w:r w:rsidRPr="00D7020F">
              <w:rPr>
                <w:rFonts w:ascii="Sakkal Majalla" w:hAnsi="Sakkal Majalla" w:cs="Sakkal Majalla"/>
                <w:szCs w:val="28"/>
              </w:rPr>
              <w:t xml:space="preserve">805419 </w:t>
            </w:r>
            <w:r w:rsidRPr="008938C2">
              <w:rPr>
                <w:rFonts w:ascii="Sakkal Majalla" w:hAnsi="Sakkal Majalla" w:cs="Sakkal Majalla"/>
              </w:rPr>
              <w:t xml:space="preserve">)        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B61920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598F2A89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</w:rPr>
              <w:t xml:space="preserve">3  </w:t>
            </w:r>
            <w:r w:rsidRPr="008938C2">
              <w:rPr>
                <w:rFonts w:ascii="Sakkal Majalla" w:hAnsi="Sakkal Majalla" w:cs="Sakkal Majalla"/>
                <w:rtl/>
              </w:rPr>
              <w:t>ساعات معتمدة</w:t>
            </w:r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B61920" w:rsidRPr="000340A0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B61920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645FB690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</w:rPr>
              <w:t xml:space="preserve"> 3  </w:t>
            </w:r>
            <w:r w:rsidRPr="008938C2">
              <w:rPr>
                <w:rFonts w:ascii="Sakkal Majalla" w:hAnsi="Sakkal Majalla" w:cs="Sakkal Majalla"/>
                <w:rtl/>
              </w:rPr>
              <w:t>ساعات معتمدة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B61920" w:rsidRPr="000340A0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61920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46EBA8A0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  <w:lang w:val="en-US"/>
              </w:rPr>
              <w:t>لا يوجد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B61920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59B0D4B2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بكالوريوس تربية خاصة</w:t>
            </w:r>
            <w:r w:rsidRPr="008938C2"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B61920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6FDC90F2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</w:rPr>
              <w:t>06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B61920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0870345D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كلية العلوم التربوية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B61920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53959353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قسم الارشاد والتربية الخاصة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B61920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2C41B231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مستوى السنة الرابعة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B61920" w:rsidRPr="00DF2F5C" w14:paraId="43AF97B5" w14:textId="77777777" w:rsidTr="00887A97">
        <w:trPr>
          <w:trHeight w:val="399"/>
          <w:jc w:val="right"/>
        </w:trPr>
        <w:tc>
          <w:tcPr>
            <w:tcW w:w="2794" w:type="pct"/>
          </w:tcPr>
          <w:p w14:paraId="4DDBEF00" w14:textId="6F5DCFE0" w:rsidR="00B61920" w:rsidRPr="00DF2F5C" w:rsidRDefault="00B61920" w:rsidP="00B61920">
            <w:pPr>
              <w:pStyle w:val="ps1Char"/>
              <w:rPr>
                <w:rtl/>
              </w:rPr>
            </w:pPr>
            <w:r w:rsidRPr="008938C2">
              <w:rPr>
                <w:rFonts w:ascii="Sakkal Majalla" w:hAnsi="Sakkal Majalla" w:cs="Sakkal Majalla"/>
                <w:rtl/>
              </w:rPr>
              <w:t xml:space="preserve">الفصل الدراسي 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>الأول</w:t>
            </w:r>
            <w:r>
              <w:rPr>
                <w:rFonts w:ascii="Sakkal Majalla" w:hAnsi="Sakkal Majalla" w:cs="Sakkal Majalla" w:hint="cs"/>
                <w:rtl/>
              </w:rPr>
              <w:t>2024/2025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B61920" w:rsidRPr="00DF2F5C" w14:paraId="126599AF" w14:textId="77777777" w:rsidTr="00887A97">
        <w:trPr>
          <w:trHeight w:val="326"/>
          <w:jc w:val="right"/>
        </w:trPr>
        <w:tc>
          <w:tcPr>
            <w:tcW w:w="2794" w:type="pct"/>
          </w:tcPr>
          <w:p w14:paraId="3461D779" w14:textId="7CFCA88D" w:rsidR="00B61920" w:rsidRPr="00DF2F5C" w:rsidRDefault="00B61920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درجة البكالوريوس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B61920" w:rsidRPr="000340A0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B61920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77777777" w:rsidR="00B61920" w:rsidRPr="00DF2F5C" w:rsidRDefault="00B61920" w:rsidP="00B61920">
            <w:pPr>
              <w:pStyle w:val="ps1Char"/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B61920" w:rsidRPr="00DF2F5C" w14:paraId="483C68F3" w14:textId="77777777" w:rsidTr="00887A97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4839F466" w:rsidR="00B61920" w:rsidRPr="00DF2F5C" w:rsidDel="000E10C1" w:rsidRDefault="007A01CF" w:rsidP="00B61920">
            <w:pPr>
              <w:pStyle w:val="ps1Char"/>
            </w:pPr>
            <w:r w:rsidRPr="008938C2">
              <w:rPr>
                <w:rFonts w:ascii="Sakkal Majalla" w:hAnsi="Sakkal Majalla" w:cs="Sakkal Majalla"/>
                <w:rtl/>
              </w:rPr>
              <w:t>اللغة العربية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B61920" w:rsidRPr="000340A0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B61920" w:rsidRPr="00DF2F5C" w14:paraId="0C95F987" w14:textId="77777777" w:rsidTr="00887A97">
        <w:trPr>
          <w:trHeight w:val="399"/>
          <w:jc w:val="right"/>
        </w:trPr>
        <w:tc>
          <w:tcPr>
            <w:tcW w:w="2794" w:type="pct"/>
          </w:tcPr>
          <w:p w14:paraId="1FC39945" w14:textId="133AC7D6" w:rsidR="00B61920" w:rsidRPr="00DF2F5C" w:rsidRDefault="00B61920" w:rsidP="00B61920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7A01CF">
              <w:rPr>
                <w:rFonts w:ascii="MS Gothic" w:eastAsia="MS Gothic" w:hAnsi="MS Gothic" w:cs="MS Gothic" w:hint="eastAsia"/>
                <w:highlight w:val="black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B61920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B61920" w:rsidRPr="00DF2F5C" w:rsidRDefault="00B61920" w:rsidP="00B61920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7A01CF">
              <w:rPr>
                <w:rFonts w:ascii="MS Gothic" w:eastAsia="MS Gothic" w:hAnsi="MS Gothic" w:cs="MS Gothic" w:hint="eastAsia"/>
                <w:highlight w:val="black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7A01CF">
              <w:rPr>
                <w:rFonts w:ascii="MS Gothic" w:eastAsia="MS Gothic" w:hAnsi="MS Gothic" w:cs="MS Gothic" w:hint="eastAsia"/>
                <w:highlight w:val="black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B61920" w:rsidRPr="00F92244" w:rsidRDefault="00B61920" w:rsidP="00B61920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B61920" w:rsidRPr="00DF2F5C" w:rsidRDefault="00B61920" w:rsidP="00B61920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7A01CF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7369A0CB" w:rsidR="007A01CF" w:rsidRPr="00C3799E" w:rsidRDefault="007A01CF" w:rsidP="007A01C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938C2">
              <w:rPr>
                <w:rFonts w:ascii="Sakkal Majalla" w:hAnsi="Sakkal Majalla" w:cs="Sakkal Majalla"/>
                <w:rtl/>
              </w:rPr>
              <w:t>9/9/2015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7A01CF" w:rsidRPr="00F92244" w:rsidRDefault="007A01CF" w:rsidP="007A01CF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7A01CF" w:rsidRPr="00B8540F" w:rsidRDefault="007A01CF" w:rsidP="007A01CF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7A01CF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02135CE2" w:rsidR="007A01CF" w:rsidRPr="007A01CF" w:rsidRDefault="007A01CF" w:rsidP="007A01CF">
            <w:pPr>
              <w:bidi/>
              <w:rPr>
                <w:rFonts w:ascii="Sakkal Majalla" w:hAnsi="Sakkal Majalla" w:cs="Sakkal Majalla"/>
              </w:rPr>
            </w:pPr>
            <w:r w:rsidRPr="007A01CF">
              <w:rPr>
                <w:rFonts w:ascii="Sakkal Majalla" w:hAnsi="Sakkal Majalla" w:cs="Sakkal Majalla" w:hint="cs"/>
                <w:rtl/>
              </w:rPr>
              <w:t>10/10/2020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7A01CF" w:rsidRPr="00F92244" w:rsidRDefault="007A01CF" w:rsidP="007A01CF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7A01CF" w:rsidRPr="00DF2F5C" w:rsidRDefault="007A01CF" w:rsidP="007A01CF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>.</w:t>
      </w:r>
      <w:proofErr w:type="gramStart"/>
      <w:r w:rsidRPr="00F92244">
        <w:t xml:space="preserve">18 </w:t>
      </w:r>
      <w:r>
        <w:rPr>
          <w:rFonts w:hint="cs"/>
          <w:rtl/>
        </w:rPr>
        <w:t xml:space="preserve"> منس</w:t>
      </w:r>
      <w:proofErr w:type="gramEnd"/>
      <w:r>
        <w:rPr>
          <w:rFonts w:hint="cs"/>
          <w:rtl/>
        </w:rPr>
        <w:t>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887A97">
        <w:trPr>
          <w:trHeight w:val="830"/>
          <w:jc w:val="right"/>
        </w:trPr>
        <w:tc>
          <w:tcPr>
            <w:tcW w:w="5000" w:type="pct"/>
          </w:tcPr>
          <w:p w14:paraId="2A1BD54A" w14:textId="77777777" w:rsidR="003A344C" w:rsidRDefault="003A344C" w:rsidP="003A344C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  <w:p w14:paraId="50CDD9E5" w14:textId="77777777" w:rsidR="007A01CF" w:rsidRPr="007A01CF" w:rsidRDefault="007A01CF" w:rsidP="007A01CF">
            <w:pPr>
              <w:pStyle w:val="ps1Char"/>
              <w:rPr>
                <w:b w:val="0"/>
                <w:bCs w:val="0"/>
                <w:rtl/>
              </w:rPr>
            </w:pPr>
            <w:r w:rsidRPr="007A01CF">
              <w:rPr>
                <w:rFonts w:cs="Times New Roman"/>
                <w:b w:val="0"/>
                <w:bCs w:val="0"/>
                <w:rtl/>
              </w:rPr>
              <w:t>اسم المدرس: د.حاتم الخمرة</w:t>
            </w:r>
          </w:p>
          <w:p w14:paraId="042D092D" w14:textId="77777777" w:rsidR="007A01CF" w:rsidRPr="007A01CF" w:rsidRDefault="007A01CF" w:rsidP="007A01CF">
            <w:pPr>
              <w:pStyle w:val="ps1Char"/>
              <w:rPr>
                <w:b w:val="0"/>
                <w:bCs w:val="0"/>
                <w:rtl/>
              </w:rPr>
            </w:pPr>
            <w:r w:rsidRPr="007A01CF">
              <w:rPr>
                <w:rFonts w:cs="Times New Roman"/>
                <w:b w:val="0"/>
                <w:bCs w:val="0"/>
                <w:rtl/>
              </w:rPr>
              <w:t xml:space="preserve">الساعات المكتبية: 11:30-12:30 ن، ر  </w:t>
            </w:r>
          </w:p>
          <w:p w14:paraId="4EC5B4CD" w14:textId="77777777" w:rsidR="007A01CF" w:rsidRPr="007A01CF" w:rsidRDefault="007A01CF" w:rsidP="007A01CF">
            <w:pPr>
              <w:pStyle w:val="ps1Char"/>
              <w:rPr>
                <w:b w:val="0"/>
                <w:bCs w:val="0"/>
                <w:rtl/>
              </w:rPr>
            </w:pPr>
            <w:r w:rsidRPr="007A01CF">
              <w:rPr>
                <w:rFonts w:cs="Times New Roman"/>
                <w:b w:val="0"/>
                <w:bCs w:val="0"/>
                <w:rtl/>
              </w:rPr>
              <w:t xml:space="preserve">رقم تلفون المكتب:  24539 </w:t>
            </w:r>
          </w:p>
          <w:p w14:paraId="5B70364A" w14:textId="7F00BA5E" w:rsidR="007A01CF" w:rsidRPr="007A01CF" w:rsidRDefault="007A01CF" w:rsidP="007A01CF">
            <w:pPr>
              <w:pStyle w:val="ps1Char"/>
              <w:rPr>
                <w:b w:val="0"/>
                <w:bCs w:val="0"/>
                <w:rtl/>
              </w:rPr>
            </w:pPr>
            <w:r w:rsidRPr="007A01CF">
              <w:rPr>
                <w:rFonts w:cs="Times New Roman"/>
                <w:b w:val="0"/>
                <w:bCs w:val="0"/>
                <w:rtl/>
              </w:rPr>
              <w:t xml:space="preserve">البريد الالكتروني: </w:t>
            </w:r>
            <w:r w:rsidRPr="007A01CF">
              <w:rPr>
                <w:b w:val="0"/>
                <w:bCs w:val="0"/>
              </w:rPr>
              <w:fldChar w:fldCharType="begin"/>
            </w:r>
            <w:r w:rsidRPr="007A01CF">
              <w:rPr>
                <w:b w:val="0"/>
                <w:bCs w:val="0"/>
              </w:rPr>
              <w:instrText xml:space="preserve"> HYPERLINK "mailto:h.alkhamra@ju.edu.jo" </w:instrText>
            </w:r>
            <w:r w:rsidRPr="007A01CF">
              <w:rPr>
                <w:b w:val="0"/>
                <w:bCs w:val="0"/>
              </w:rPr>
              <w:fldChar w:fldCharType="separate"/>
            </w:r>
            <w:r w:rsidRPr="007A01CF">
              <w:rPr>
                <w:rStyle w:val="Hyperlink"/>
                <w:b w:val="0"/>
                <w:bCs w:val="0"/>
              </w:rPr>
              <w:t>h.alkhamra@ju.edu.jo</w:t>
            </w:r>
            <w:r w:rsidRPr="007A01CF">
              <w:rPr>
                <w:b w:val="0"/>
                <w:bCs w:val="0"/>
              </w:rPr>
              <w:fldChar w:fldCharType="end"/>
            </w:r>
          </w:p>
          <w:p w14:paraId="08CAE689" w14:textId="484A0A0B" w:rsidR="007A01CF" w:rsidRPr="00DF2F5C" w:rsidRDefault="007A01CF" w:rsidP="007A01CF">
            <w:pPr>
              <w:pStyle w:val="ps1Char"/>
            </w:pP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887A97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77777777" w:rsidR="003A344C" w:rsidRPr="00DF2F5C" w:rsidRDefault="003A344C" w:rsidP="00887A97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0D5652F7" w14:textId="77777777" w:rsidR="007A01CF" w:rsidRPr="007A01CF" w:rsidRDefault="007A01CF" w:rsidP="007A01CF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bidi="ar-JO"/>
              </w:rPr>
            </w:pPr>
            <w:r w:rsidRPr="007A01CF">
              <w:rPr>
                <w:rFonts w:asciiTheme="majorBidi" w:eastAsia="Times New Roman" w:hAnsiTheme="majorBidi" w:cs="Times New Roman"/>
                <w:sz w:val="24"/>
                <w:szCs w:val="24"/>
                <w:rtl/>
                <w:lang w:val="en-GB" w:bidi="ar-JO"/>
              </w:rPr>
              <w:t>اسم المدرس: د.حاتم الخمرة</w:t>
            </w:r>
          </w:p>
          <w:p w14:paraId="43B99703" w14:textId="77777777" w:rsidR="007A01CF" w:rsidRPr="007A01CF" w:rsidRDefault="007A01CF" w:rsidP="007A01CF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bidi="ar-JO"/>
              </w:rPr>
            </w:pPr>
            <w:r w:rsidRPr="007A01CF">
              <w:rPr>
                <w:rFonts w:asciiTheme="majorBidi" w:eastAsia="Times New Roman" w:hAnsiTheme="majorBidi" w:cs="Times New Roman"/>
                <w:sz w:val="24"/>
                <w:szCs w:val="24"/>
                <w:rtl/>
                <w:lang w:val="en-GB" w:bidi="ar-JO"/>
              </w:rPr>
              <w:t xml:space="preserve">الساعات المكتبية: 11:30-12:30 ن، ر  </w:t>
            </w:r>
          </w:p>
          <w:p w14:paraId="41E31A4B" w14:textId="77777777" w:rsidR="007A01CF" w:rsidRPr="007A01CF" w:rsidRDefault="007A01CF" w:rsidP="007A01CF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bidi="ar-JO"/>
              </w:rPr>
            </w:pPr>
            <w:r w:rsidRPr="007A01CF">
              <w:rPr>
                <w:rFonts w:asciiTheme="majorBidi" w:eastAsia="Times New Roman" w:hAnsiTheme="majorBidi" w:cs="Times New Roman"/>
                <w:sz w:val="24"/>
                <w:szCs w:val="24"/>
                <w:rtl/>
                <w:lang w:val="en-GB" w:bidi="ar-JO"/>
              </w:rPr>
              <w:t xml:space="preserve">رقم تلفون المكتب:  24539 </w:t>
            </w:r>
          </w:p>
          <w:p w14:paraId="0966EED9" w14:textId="1D8D4C20" w:rsidR="003A344C" w:rsidRPr="007A01CF" w:rsidRDefault="007A01CF" w:rsidP="007A01CF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 w:bidi="ar-JO"/>
              </w:rPr>
            </w:pPr>
            <w:r w:rsidRPr="007A01CF">
              <w:rPr>
                <w:rFonts w:asciiTheme="majorBidi" w:eastAsia="Times New Roman" w:hAnsiTheme="majorBidi" w:cs="Times New Roman"/>
                <w:sz w:val="24"/>
                <w:szCs w:val="24"/>
                <w:rtl/>
                <w:lang w:val="en-GB" w:bidi="ar-JO"/>
              </w:rPr>
              <w:t xml:space="preserve">البريد الالكتروني: </w:t>
            </w:r>
            <w:r w:rsidRPr="007A01CF">
              <w:rPr>
                <w:rFonts w:asciiTheme="majorBidi" w:eastAsia="Times New Roman" w:hAnsiTheme="majorBidi" w:cstheme="majorBidi"/>
                <w:sz w:val="24"/>
                <w:szCs w:val="24"/>
                <w:lang w:val="en-GB" w:bidi="ar-JO"/>
              </w:rPr>
              <w:fldChar w:fldCharType="begin"/>
            </w:r>
            <w:r w:rsidRPr="007A01CF">
              <w:rPr>
                <w:rFonts w:asciiTheme="majorBidi" w:eastAsia="Times New Roman" w:hAnsiTheme="majorBidi" w:cstheme="majorBidi"/>
                <w:sz w:val="24"/>
                <w:szCs w:val="24"/>
                <w:lang w:val="en-GB" w:bidi="ar-JO"/>
              </w:rPr>
              <w:instrText xml:space="preserve"> HYPERLINK "mailto:h.alkhamra@ju.edu.jo" </w:instrText>
            </w:r>
            <w:r w:rsidRPr="007A01CF">
              <w:rPr>
                <w:rFonts w:asciiTheme="majorBidi" w:eastAsia="Times New Roman" w:hAnsiTheme="majorBidi" w:cstheme="majorBidi"/>
                <w:sz w:val="24"/>
                <w:szCs w:val="24"/>
                <w:lang w:val="en-GB" w:bidi="ar-JO"/>
              </w:rPr>
              <w:fldChar w:fldCharType="separate"/>
            </w:r>
            <w:r w:rsidRPr="007A01CF">
              <w:rPr>
                <w:rFonts w:asciiTheme="majorBidi" w:eastAsia="Times New Roman" w:hAnsiTheme="majorBidi" w:cstheme="majorBidi"/>
                <w:color w:val="0563C1" w:themeColor="hyperlink"/>
                <w:sz w:val="24"/>
                <w:szCs w:val="24"/>
                <w:u w:val="single"/>
                <w:lang w:val="en-GB" w:bidi="ar-JO"/>
              </w:rPr>
              <w:t>h.alkhamra@ju.edu.jo</w:t>
            </w:r>
            <w:r w:rsidRPr="007A01CF">
              <w:rPr>
                <w:rFonts w:asciiTheme="majorBidi" w:eastAsia="Times New Roman" w:hAnsiTheme="majorBidi" w:cstheme="majorBidi"/>
                <w:sz w:val="24"/>
                <w:szCs w:val="24"/>
                <w:lang w:val="en-GB" w:bidi="ar-JO"/>
              </w:rPr>
              <w:fldChar w:fldCharType="end"/>
            </w:r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3A344C">
      <w:pPr>
        <w:pStyle w:val="ps1Char"/>
        <w:rPr>
          <w:b w:val="0"/>
          <w:bCs w:val="0"/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294711" w:rsidRDefault="00B052F6" w:rsidP="000340A0">
            <w:pPr>
              <w:pStyle w:val="ps1Char"/>
              <w:rPr>
                <w:rFonts w:cs="Times New Roman"/>
              </w:rPr>
            </w:pPr>
            <w:r w:rsidRPr="00294711">
              <w:rPr>
                <w:rFonts w:cs="Times New Roman"/>
                <w:rtl/>
              </w:rPr>
              <w:t>كما هو مذكور في الخطة الدراسية المعتمدة</w:t>
            </w:r>
            <w:r w:rsidRPr="00294711">
              <w:rPr>
                <w:rFonts w:cs="Times New Roman"/>
              </w:rPr>
              <w:t>.</w:t>
            </w:r>
          </w:p>
          <w:p w14:paraId="5997CC1D" w14:textId="42D2BA72" w:rsidR="00B052F6" w:rsidRPr="00294711" w:rsidRDefault="00294711" w:rsidP="000340A0">
            <w:pPr>
              <w:pStyle w:val="ps1Char"/>
              <w:rPr>
                <w:rFonts w:cs="Times New Roman"/>
                <w:b w:val="0"/>
                <w:bCs w:val="0"/>
                <w:rtl/>
              </w:rPr>
            </w:pPr>
            <w:r w:rsidRPr="00294711">
              <w:rPr>
                <w:rFonts w:cs="Times New Roman"/>
                <w:b w:val="0"/>
                <w:bCs w:val="0"/>
                <w:rtl/>
              </w:rPr>
              <w:t>تتناول هذه المادة مفهوم التأهيل المهني وأهدافه، مبادئ التأهيل المهني لفئات الإعاقة المختلفة. خدمات التأهيل المهني: التقييم والإرشاد والتوجيه المهني، الجاهزية للعمل، خطط العمل الفردية</w:t>
            </w:r>
            <w:r w:rsidRPr="00294711">
              <w:rPr>
                <w:rFonts w:cs="Times New Roman"/>
                <w:b w:val="0"/>
                <w:bCs w:val="0"/>
              </w:rPr>
              <w:t xml:space="preserve">  IPE</w:t>
            </w:r>
            <w:r w:rsidRPr="00294711">
              <w:rPr>
                <w:rFonts w:cs="Times New Roman"/>
                <w:b w:val="0"/>
                <w:bCs w:val="0"/>
                <w:rtl/>
              </w:rPr>
              <w:t>،تحليل مهارات العمل ، المشاغل المحمية، المتابعة في مجال تشغيل المعوقين</w:t>
            </w:r>
          </w:p>
        </w:tc>
      </w:tr>
    </w:tbl>
    <w:p w14:paraId="65C98F37" w14:textId="776055FB" w:rsidR="00B052F6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45CF8820" w14:textId="77777777" w:rsidR="002939F8" w:rsidRPr="002939F8" w:rsidRDefault="002939F8" w:rsidP="002939F8">
      <w:pPr>
        <w:bidi/>
        <w:rPr>
          <w:rtl/>
        </w:rPr>
      </w:pPr>
    </w:p>
    <w:p w14:paraId="7ACE73B8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يبدي فهماً عميقاً بالمفاهيم والمبادئ والنظريات الأساسية في التربية الخاصة.</w:t>
      </w:r>
    </w:p>
    <w:p w14:paraId="5D3A5F24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يبدي فهماً عميقاً بخصائص الطلبة ذوي الإعاقة وتأثير الإعاقة على الجوانب النمائية المختلفة والتحديات التي تفرضها الإعاقة على الفرد.</w:t>
      </w:r>
    </w:p>
    <w:p w14:paraId="2360C750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يطبق أساليب ونماذج التقييم التربوي الخاصة بالطلبة ذوي الإعاقة ويحدد جوانب القوة والضعف في أدائهم ويعمل على تطوير البرامج التربوية الفردية وتنفيذها استناداً إليها.</w:t>
      </w:r>
    </w:p>
    <w:p w14:paraId="52CB1CBB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يكيّف المناهج التربوية لتتلاءم مع حاجات الطلبة ذوي الإعاقات المختلفة ويوظفها في تنفيذ الأنشطة التعليمية التعلمية.</w:t>
      </w:r>
    </w:p>
    <w:p w14:paraId="551A1583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يتحمل المسؤوليات المترتبة عليه ويمارس عمله ضمن المنظومة القيمية للمجتمع عند التعامل مع الطلبة ذوي الإعاقة وأُسرهم والدفاع عن حقوقهم.</w:t>
      </w:r>
    </w:p>
    <w:p w14:paraId="64B82BCA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يتواصل ويعمل بفاعلية مع المختصين المختلفين العاملين مع الطلبة ذوي الإعاقة وأولياء أمورهم.</w:t>
      </w:r>
    </w:p>
    <w:p w14:paraId="0874BF20" w14:textId="77777777" w:rsidR="00853C49" w:rsidRPr="0049324E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rtl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يُظهر اهتماماً بالتعلم والنمو المهني المستمر ويبدي التزاماً باكتساب وتوليد معارف ومهارات جديدة مستخدماً في ذلك التكنولوجيا وقواعد البيانات بشكل فعال.</w:t>
      </w:r>
    </w:p>
    <w:p w14:paraId="01D4E0D5" w14:textId="0E6B961D" w:rsidR="00853C49" w:rsidRDefault="00853C49" w:rsidP="00853C49">
      <w:pPr>
        <w:pStyle w:val="ps1Char"/>
        <w:numPr>
          <w:ilvl w:val="0"/>
          <w:numId w:val="5"/>
        </w:numPr>
        <w:rPr>
          <w:rFonts w:ascii="Sakkal Majalla" w:eastAsiaTheme="minorHAnsi" w:hAnsi="Sakkal Majalla" w:cs="Sakkal Majalla"/>
          <w:b w:val="0"/>
          <w:bCs w:val="0"/>
          <w:lang w:bidi="ar-SA"/>
        </w:rPr>
      </w:pP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 xml:space="preserve">يطور وينظم أنشطة تسهم في  توليد اتجاهات مجتمعية إيجابية نحو الإعاقة ويُشارك في إعداد وتنظيم الندوات واللقاءات التي تعزز </w:t>
      </w:r>
      <w:r w:rsidRPr="0049324E">
        <w:rPr>
          <w:rFonts w:ascii="Sakkal Majalla" w:eastAsiaTheme="minorHAnsi" w:hAnsi="Sakkal Majalla" w:cs="Sakkal Majalla"/>
          <w:b w:val="0"/>
          <w:bCs w:val="0"/>
          <w:lang w:bidi="ar-SA"/>
        </w:rPr>
        <w:t xml:space="preserve"> </w:t>
      </w:r>
      <w:r w:rsidRPr="0049324E">
        <w:rPr>
          <w:rFonts w:ascii="Sakkal Majalla" w:eastAsiaTheme="minorHAnsi" w:hAnsi="Sakkal Majalla" w:cs="Sakkal Majalla"/>
          <w:b w:val="0"/>
          <w:bCs w:val="0"/>
          <w:rtl/>
          <w:lang w:bidi="ar-SA"/>
        </w:rPr>
        <w:t>المبادرات الوطنية لتمكين ذوي الاعاقة</w:t>
      </w:r>
    </w:p>
    <w:p w14:paraId="506A9E3E" w14:textId="77777777" w:rsidR="00853C49" w:rsidRPr="0049324E" w:rsidRDefault="00853C49" w:rsidP="00853C49">
      <w:pPr>
        <w:pStyle w:val="ps1Char"/>
        <w:ind w:left="720"/>
        <w:rPr>
          <w:rFonts w:ascii="Sakkal Majalla" w:eastAsiaTheme="minorHAnsi" w:hAnsi="Sakkal Majalla" w:cs="Sakkal Majalla"/>
          <w:b w:val="0"/>
          <w:bCs w:val="0"/>
          <w:lang w:bidi="ar-SA"/>
        </w:rPr>
      </w:pPr>
    </w:p>
    <w:p w14:paraId="7BDC459F" w14:textId="719D5DFC" w:rsidR="008A5A24" w:rsidRPr="008A5A24" w:rsidRDefault="008A5A24" w:rsidP="00853C49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277396E5" w14:textId="77777777" w:rsidR="00294711" w:rsidRPr="00294711" w:rsidRDefault="00294711" w:rsidP="00294711">
      <w:pPr>
        <w:pStyle w:val="ListParagraph"/>
        <w:numPr>
          <w:ilvl w:val="0"/>
          <w:numId w:val="6"/>
        </w:numPr>
        <w:bidi/>
        <w:rPr>
          <w:rFonts w:ascii="Sakkal Majalla" w:eastAsiaTheme="minorHAnsi" w:hAnsi="Sakkal Majalla" w:cs="Sakkal Majalla"/>
          <w:sz w:val="24"/>
          <w:szCs w:val="24"/>
          <w:lang w:val="en-GB"/>
        </w:rPr>
      </w:pPr>
      <w:r w:rsidRPr="00294711">
        <w:rPr>
          <w:rFonts w:ascii="Sakkal Majalla" w:eastAsiaTheme="minorHAnsi" w:hAnsi="Sakkal Majalla" w:cs="Sakkal Majalla"/>
          <w:sz w:val="24"/>
          <w:szCs w:val="24"/>
          <w:rtl/>
          <w:lang w:val="en-GB"/>
        </w:rPr>
        <w:t>ان يذكر اهم المفاهيم الأساسية في التأهيل المهني للأشخاص المعاقين</w:t>
      </w:r>
    </w:p>
    <w:p w14:paraId="18709481" w14:textId="77777777" w:rsidR="00294711" w:rsidRPr="00294711" w:rsidRDefault="00294711" w:rsidP="00294711">
      <w:pPr>
        <w:pStyle w:val="ListParagraph"/>
        <w:numPr>
          <w:ilvl w:val="0"/>
          <w:numId w:val="6"/>
        </w:numPr>
        <w:bidi/>
        <w:rPr>
          <w:rFonts w:ascii="Sakkal Majalla" w:eastAsiaTheme="minorHAnsi" w:hAnsi="Sakkal Majalla" w:cs="Sakkal Majalla"/>
          <w:sz w:val="24"/>
          <w:szCs w:val="24"/>
          <w:lang w:val="en-GB"/>
        </w:rPr>
      </w:pPr>
      <w:r w:rsidRPr="00294711">
        <w:rPr>
          <w:rFonts w:ascii="Sakkal Majalla" w:eastAsiaTheme="minorHAnsi" w:hAnsi="Sakkal Majalla" w:cs="Sakkal Majalla"/>
          <w:sz w:val="24"/>
          <w:szCs w:val="24"/>
          <w:rtl/>
          <w:lang w:val="en-GB"/>
        </w:rPr>
        <w:t>أن يحدد الطالب خدمات التأهيل المهني اللازمة وفقا للحاجات الخاصة للأشخاص المعاقين</w:t>
      </w:r>
    </w:p>
    <w:p w14:paraId="31FDCD04" w14:textId="77777777" w:rsidR="00294711" w:rsidRPr="00294711" w:rsidRDefault="00294711" w:rsidP="00294711">
      <w:pPr>
        <w:pStyle w:val="ListParagraph"/>
        <w:numPr>
          <w:ilvl w:val="0"/>
          <w:numId w:val="6"/>
        </w:numPr>
        <w:bidi/>
        <w:rPr>
          <w:rFonts w:ascii="Sakkal Majalla" w:eastAsiaTheme="minorHAnsi" w:hAnsi="Sakkal Majalla" w:cs="Sakkal Majalla"/>
          <w:sz w:val="24"/>
          <w:szCs w:val="24"/>
          <w:lang w:val="en-GB"/>
        </w:rPr>
      </w:pPr>
      <w:r w:rsidRPr="00294711">
        <w:rPr>
          <w:rFonts w:ascii="Sakkal Majalla" w:eastAsiaTheme="minorHAnsi" w:hAnsi="Sakkal Majalla" w:cs="Sakkal Majalla"/>
          <w:sz w:val="24"/>
          <w:szCs w:val="24"/>
          <w:rtl/>
          <w:lang w:val="en-GB"/>
        </w:rPr>
        <w:t xml:space="preserve">أن يكتب الطالب خطة تشغيل فردية مبنية المينة على نتائج التقييم المختلفة </w:t>
      </w:r>
    </w:p>
    <w:p w14:paraId="70AED61C" w14:textId="77777777" w:rsidR="00294711" w:rsidRPr="00294711" w:rsidRDefault="00294711" w:rsidP="00294711">
      <w:pPr>
        <w:pStyle w:val="ListParagraph"/>
        <w:numPr>
          <w:ilvl w:val="0"/>
          <w:numId w:val="6"/>
        </w:numPr>
        <w:bidi/>
        <w:rPr>
          <w:rFonts w:ascii="Sakkal Majalla" w:eastAsiaTheme="minorHAnsi" w:hAnsi="Sakkal Majalla" w:cs="Sakkal Majalla"/>
          <w:sz w:val="24"/>
          <w:szCs w:val="24"/>
          <w:lang w:val="en-GB"/>
        </w:rPr>
      </w:pPr>
      <w:r w:rsidRPr="00294711">
        <w:rPr>
          <w:rFonts w:ascii="Sakkal Majalla" w:eastAsiaTheme="minorHAnsi" w:hAnsi="Sakkal Majalla" w:cs="Sakkal Majalla"/>
          <w:sz w:val="24"/>
          <w:szCs w:val="24"/>
          <w:rtl/>
          <w:lang w:val="en-GB"/>
        </w:rPr>
        <w:t xml:space="preserve">أن يطور الطالب مهارات كتابة السيرة الذاتية والمقابلة </w:t>
      </w:r>
    </w:p>
    <w:p w14:paraId="39667FEC" w14:textId="647647C7" w:rsidR="15B5C26F" w:rsidRPr="00294711" w:rsidRDefault="00294711" w:rsidP="00294711">
      <w:pPr>
        <w:pStyle w:val="ListParagraph"/>
        <w:numPr>
          <w:ilvl w:val="0"/>
          <w:numId w:val="6"/>
        </w:numPr>
        <w:bidi/>
        <w:rPr>
          <w:rFonts w:ascii="Sakkal Majalla" w:eastAsiaTheme="minorHAnsi" w:hAnsi="Sakkal Majalla" w:cs="Sakkal Majalla"/>
          <w:sz w:val="24"/>
          <w:szCs w:val="24"/>
          <w:rtl/>
          <w:lang w:val="en-GB"/>
        </w:rPr>
      </w:pPr>
      <w:r w:rsidRPr="00294711">
        <w:rPr>
          <w:rFonts w:ascii="Sakkal Majalla" w:eastAsiaTheme="minorHAnsi" w:hAnsi="Sakkal Majalla" w:cs="Sakkal Majalla"/>
          <w:sz w:val="24"/>
          <w:szCs w:val="24"/>
          <w:rtl/>
          <w:lang w:val="en-GB"/>
        </w:rPr>
        <w:lastRenderedPageBreak/>
        <w:t>أن يحدد الطالب مصادر الخدمات والوظائف المناسبة ضمن سوق العمل المفتوح</w:t>
      </w:r>
    </w:p>
    <w:p w14:paraId="28AC9C26" w14:textId="77777777" w:rsidR="00294711" w:rsidRPr="00DF2F5C" w:rsidRDefault="00294711" w:rsidP="00294711">
      <w:pPr>
        <w:bidi/>
        <w:ind w:left="397"/>
        <w:rPr>
          <w:rFonts w:asciiTheme="majorBidi" w:hAnsiTheme="majorBidi" w:cstheme="majorBidi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1193"/>
        <w:gridCol w:w="1591"/>
        <w:gridCol w:w="810"/>
        <w:gridCol w:w="631"/>
        <w:gridCol w:w="570"/>
        <w:gridCol w:w="804"/>
      </w:tblGrid>
      <w:tr w:rsidR="5ECE2CC9" w:rsidRPr="00DF2F5C" w14:paraId="0EA94C31" w14:textId="77777777" w:rsidTr="00294711">
        <w:trPr>
          <w:trHeight w:val="824"/>
        </w:trPr>
        <w:tc>
          <w:tcPr>
            <w:tcW w:w="4144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DF2F5C" w:rsidRDefault="5ECE2CC9" w:rsidP="000340A0">
            <w:pPr>
              <w:pStyle w:val="ps1Char"/>
            </w:pPr>
            <w:r w:rsidRPr="00DF2F5C">
              <w:rPr>
                <w:rtl/>
              </w:rPr>
              <w:t>نتاجات التعلم للمادة</w:t>
            </w:r>
          </w:p>
        </w:tc>
        <w:tc>
          <w:tcPr>
            <w:tcW w:w="5599" w:type="dxa"/>
            <w:gridSpan w:val="6"/>
            <w:tcMar>
              <w:left w:w="105" w:type="dxa"/>
              <w:right w:w="105" w:type="dxa"/>
            </w:tcMar>
          </w:tcPr>
          <w:p w14:paraId="298029B2" w14:textId="746E595D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19A97873" w14:textId="4509550E" w:rsidR="2AD8B670" w:rsidRPr="00DF2F5C" w:rsidRDefault="2EFE2DEF" w:rsidP="000340A0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03FB6325" w14:textId="0896F66C" w:rsidR="5ECE2CC9" w:rsidRPr="00DF2F5C" w:rsidRDefault="5ECE2CC9" w:rsidP="00F92244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5ECE2CC9" w:rsidRPr="00DF2F5C" w14:paraId="5DBE074A" w14:textId="77777777" w:rsidTr="00294711">
        <w:trPr>
          <w:trHeight w:val="585"/>
        </w:trPr>
        <w:tc>
          <w:tcPr>
            <w:tcW w:w="4144" w:type="dxa"/>
            <w:vMerge/>
            <w:vAlign w:val="center"/>
          </w:tcPr>
          <w:p w14:paraId="40488D26" w14:textId="77777777" w:rsidR="004B65D6" w:rsidRPr="00DF2F5C" w:rsidRDefault="004B65D6" w:rsidP="00F92244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7D87B664" w14:textId="53D82400" w:rsidR="015128DB" w:rsidRPr="00DF2F5C" w:rsidRDefault="015128DB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7B38973F" w14:textId="2861BFAB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61746B14" w14:textId="41F02CF5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5414AFD6" w14:textId="6D7DA228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8176862" w14:textId="43F5EA16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2E1E5AB3" w14:textId="68DC6B96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4645ABE7" w14:textId="46D5C98F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6CE452A6" w14:textId="3BC548E6" w:rsidR="5ECE2CC9" w:rsidRPr="00DF2F5C" w:rsidRDefault="5ECE2CC9" w:rsidP="003A344C">
            <w:pPr>
              <w:pStyle w:val="ps1Char"/>
              <w:jc w:val="center"/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64DCAF76" w14:textId="3B8E7CA2" w:rsidR="4630A799" w:rsidRPr="00DF2F5C" w:rsidRDefault="4630A799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23E8137F" w14:textId="5A654B00" w:rsidR="479E32C7" w:rsidRPr="00DF2F5C" w:rsidRDefault="479E32C7" w:rsidP="003A344C">
            <w:pPr>
              <w:pStyle w:val="ps1Char"/>
              <w:jc w:val="cente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3854F144" w14:textId="1CDB46F7" w:rsidR="5ECE2CC9" w:rsidRPr="00DF2F5C" w:rsidRDefault="5ECE2CC9" w:rsidP="003A344C">
            <w:pPr>
              <w:pStyle w:val="ps1Char"/>
              <w:jc w:val="center"/>
            </w:pPr>
          </w:p>
        </w:tc>
      </w:tr>
      <w:tr w:rsidR="00294711" w:rsidRPr="00DF2F5C" w14:paraId="7052A446" w14:textId="77777777" w:rsidTr="00294711">
        <w:trPr>
          <w:trHeight w:val="360"/>
        </w:trPr>
        <w:tc>
          <w:tcPr>
            <w:tcW w:w="4144" w:type="dxa"/>
            <w:tcMar>
              <w:left w:w="105" w:type="dxa"/>
              <w:right w:w="105" w:type="dxa"/>
            </w:tcMar>
          </w:tcPr>
          <w:p w14:paraId="20977153" w14:textId="337B00C8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يذكر اهم المفاهيم الأساسية في التأهيل المهني للأشخاص المعاقين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12C69B5C" w14:textId="3A5E0E32" w:rsidR="00294711" w:rsidRPr="00DF2F5C" w:rsidRDefault="00A206CD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0D17D242" w14:textId="4E7E74F3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192F276" w14:textId="4CF92C8D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4393FED9" w14:textId="6A2915EB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71032DA4" w14:textId="1103CAA9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4CE59BAA" w14:textId="541677D5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711" w:rsidRPr="00DF2F5C" w14:paraId="509F5DFB" w14:textId="77777777" w:rsidTr="00294711">
        <w:trPr>
          <w:trHeight w:val="405"/>
        </w:trPr>
        <w:tc>
          <w:tcPr>
            <w:tcW w:w="4144" w:type="dxa"/>
            <w:tcMar>
              <w:left w:w="105" w:type="dxa"/>
              <w:right w:w="105" w:type="dxa"/>
            </w:tcMar>
          </w:tcPr>
          <w:p w14:paraId="45A52C93" w14:textId="10D9CE4D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يحدد خدمات التأهيل المهني اللازمة وفقا للحاجات الخاصة للأشخاص المعاقين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026729C6" w14:textId="5D150A13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63F83CA6" w14:textId="5CE8B118" w:rsidR="00294711" w:rsidRPr="00DF2F5C" w:rsidRDefault="00A206CD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22A31E6C" w14:textId="220135BD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480BE58A" w14:textId="25059352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3B5B1E9C" w14:textId="6CEE4F28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163CC7A5" w14:textId="4E93F1B7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711" w:rsidRPr="00DF2F5C" w14:paraId="11A2FF63" w14:textId="77777777" w:rsidTr="00294711">
        <w:trPr>
          <w:trHeight w:val="360"/>
        </w:trPr>
        <w:tc>
          <w:tcPr>
            <w:tcW w:w="4144" w:type="dxa"/>
            <w:tcMar>
              <w:left w:w="105" w:type="dxa"/>
              <w:right w:w="105" w:type="dxa"/>
            </w:tcMar>
          </w:tcPr>
          <w:p w14:paraId="6BBCCE2D" w14:textId="0ECC2B0E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يكتب خطة تشغيل فردية مبنية المينة على نتائج التقييم المختلفة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6243B5CC" w14:textId="35B6EFAF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35F04A1D" w14:textId="56DA9E54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4758D80D" w14:textId="1C87AB41" w:rsidR="00294711" w:rsidRPr="00DF2F5C" w:rsidRDefault="00A206CD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2937C105" w14:textId="74BBA820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6B72A4D9" w14:textId="749312C5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5C4020FA" w14:textId="698293DD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711" w:rsidRPr="00DF2F5C" w14:paraId="3C2123FA" w14:textId="77777777" w:rsidTr="00294711">
        <w:trPr>
          <w:trHeight w:val="345"/>
        </w:trPr>
        <w:tc>
          <w:tcPr>
            <w:tcW w:w="4144" w:type="dxa"/>
            <w:tcMar>
              <w:left w:w="105" w:type="dxa"/>
              <w:right w:w="105" w:type="dxa"/>
            </w:tcMar>
          </w:tcPr>
          <w:p w14:paraId="6A803A6B" w14:textId="499C6BB6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يطور مهارات كتابة السيرة الذاتية والمقابلة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79839F71" w14:textId="325CD9E3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0D0B2B12" w14:textId="17859521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1D9890C6" w14:textId="528217B4" w:rsidR="00294711" w:rsidRPr="00DF2F5C" w:rsidRDefault="00A206CD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3E989248" w14:textId="64E96B33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630DB4C4" w14:textId="1BFD3D0B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6D51145A" w14:textId="4A47A916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94711" w:rsidRPr="00DF2F5C" w14:paraId="5200CCFF" w14:textId="77777777" w:rsidTr="00294711">
        <w:trPr>
          <w:trHeight w:val="360"/>
        </w:trPr>
        <w:tc>
          <w:tcPr>
            <w:tcW w:w="4144" w:type="dxa"/>
            <w:tcMar>
              <w:left w:w="105" w:type="dxa"/>
              <w:right w:w="105" w:type="dxa"/>
            </w:tcMar>
          </w:tcPr>
          <w:p w14:paraId="5CF23188" w14:textId="10DD04BB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يحدد مصادر الخدمات والوظائف المناسبة ضمن سوق العمل المفتوح</w:t>
            </w:r>
          </w:p>
        </w:tc>
        <w:tc>
          <w:tcPr>
            <w:tcW w:w="1193" w:type="dxa"/>
            <w:tcMar>
              <w:left w:w="105" w:type="dxa"/>
              <w:right w:w="105" w:type="dxa"/>
            </w:tcMar>
          </w:tcPr>
          <w:p w14:paraId="25B043B6" w14:textId="6BB693F8" w:rsidR="00294711" w:rsidRPr="00DF2F5C" w:rsidRDefault="00294711" w:rsidP="0029471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  <w:tcMar>
              <w:left w:w="105" w:type="dxa"/>
              <w:right w:w="105" w:type="dxa"/>
            </w:tcMar>
          </w:tcPr>
          <w:p w14:paraId="76844CC9" w14:textId="55B78ABA" w:rsidR="00294711" w:rsidRPr="00DF2F5C" w:rsidRDefault="00A206CD" w:rsidP="00294711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0A0D4A" w14:textId="4A9F8241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dxa"/>
            <w:tcMar>
              <w:left w:w="105" w:type="dxa"/>
              <w:right w:w="105" w:type="dxa"/>
            </w:tcMar>
          </w:tcPr>
          <w:p w14:paraId="13A66330" w14:textId="5054B07F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dxa"/>
            <w:tcMar>
              <w:left w:w="105" w:type="dxa"/>
              <w:right w:w="105" w:type="dxa"/>
            </w:tcMar>
          </w:tcPr>
          <w:p w14:paraId="2BEBA22A" w14:textId="397CFD11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Mar>
              <w:left w:w="105" w:type="dxa"/>
              <w:right w:w="105" w:type="dxa"/>
            </w:tcMar>
          </w:tcPr>
          <w:p w14:paraId="5EDACA8E" w14:textId="725D95AC" w:rsidR="00294711" w:rsidRPr="00DF2F5C" w:rsidRDefault="00294711" w:rsidP="00294711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051E96D" w14:textId="77777777" w:rsidR="00954375" w:rsidRDefault="00954375" w:rsidP="000340A0">
      <w:pPr>
        <w:pStyle w:val="ps1Char"/>
        <w:rPr>
          <w:rtl/>
        </w:rPr>
      </w:pPr>
    </w:p>
    <w:p w14:paraId="15B86571" w14:textId="1AAC5552" w:rsidR="00AB2123" w:rsidRPr="00DF2F5C" w:rsidRDefault="00F92244" w:rsidP="000340A0">
      <w:pPr>
        <w:pStyle w:val="ps1Char"/>
        <w:rPr>
          <w:rtl/>
        </w:rPr>
      </w:pPr>
      <w:r>
        <w:rPr>
          <w:rFonts w:hint="cs"/>
          <w:rtl/>
        </w:rPr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78"/>
        <w:gridCol w:w="651"/>
        <w:gridCol w:w="651"/>
        <w:gridCol w:w="713"/>
        <w:gridCol w:w="713"/>
        <w:gridCol w:w="713"/>
        <w:gridCol w:w="713"/>
        <w:gridCol w:w="713"/>
        <w:gridCol w:w="713"/>
        <w:gridCol w:w="713"/>
        <w:gridCol w:w="651"/>
      </w:tblGrid>
      <w:tr w:rsidR="00AB2123" w:rsidRPr="00DF2F5C" w14:paraId="650985A9" w14:textId="77777777" w:rsidTr="00294711">
        <w:trPr>
          <w:trHeight w:val="1114"/>
          <w:jc w:val="center"/>
        </w:trPr>
        <w:tc>
          <w:tcPr>
            <w:tcW w:w="1088" w:type="pct"/>
            <w:tcBorders>
              <w:tr2bl w:val="single" w:sz="4" w:space="0" w:color="auto"/>
            </w:tcBorders>
            <w:shd w:val="clear" w:color="auto" w:fill="auto"/>
          </w:tcPr>
          <w:p w14:paraId="11377DE5" w14:textId="72ED1A2F" w:rsidR="00AB2123" w:rsidRPr="00DF2F5C" w:rsidRDefault="00F92244" w:rsidP="000340A0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    </w:t>
            </w:r>
            <w:r w:rsidR="00AB2123" w:rsidRPr="00DF2F5C">
              <w:rPr>
                <w:rtl/>
              </w:rPr>
              <w:t xml:space="preserve">نتاجات تعلّم </w:t>
            </w:r>
            <w:r w:rsidR="003A344C">
              <w:rPr>
                <w:rFonts w:hint="cs"/>
                <w:rtl/>
              </w:rPr>
              <w:t>ا</w:t>
            </w:r>
            <w:r w:rsidR="00CE2D32" w:rsidRPr="00DF2F5C">
              <w:rPr>
                <w:rtl/>
              </w:rPr>
              <w:t>لبرنامج</w:t>
            </w:r>
          </w:p>
          <w:p w14:paraId="29D6B04F" w14:textId="01C536AE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 w:rsidR="00CE2D32">
              <w:t xml:space="preserve">        </w:t>
            </w:r>
          </w:p>
          <w:p w14:paraId="58C5FDF5" w14:textId="77777777" w:rsidR="003A344C" w:rsidRDefault="003A344C" w:rsidP="003A344C">
            <w:pPr>
              <w:pStyle w:val="ps1Char"/>
              <w:rPr>
                <w:rtl/>
              </w:rPr>
            </w:pPr>
          </w:p>
          <w:p w14:paraId="200BD486" w14:textId="13B318AA" w:rsidR="00AB2123" w:rsidRPr="00DF2F5C" w:rsidRDefault="00AB2123" w:rsidP="003A344C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 w:rsidR="003A344C"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348" w:type="pct"/>
            <w:shd w:val="clear" w:color="auto" w:fill="auto"/>
          </w:tcPr>
          <w:p w14:paraId="64F3A98A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34" w:type="pct"/>
          </w:tcPr>
          <w:p w14:paraId="0866AC66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34" w:type="pct"/>
            <w:shd w:val="clear" w:color="auto" w:fill="auto"/>
          </w:tcPr>
          <w:p w14:paraId="0349189B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366" w:type="pct"/>
            <w:shd w:val="clear" w:color="auto" w:fill="auto"/>
          </w:tcPr>
          <w:p w14:paraId="4EC8AE16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366" w:type="pct"/>
          </w:tcPr>
          <w:p w14:paraId="03CCAC2E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366" w:type="pct"/>
          </w:tcPr>
          <w:p w14:paraId="534BE760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366" w:type="pct"/>
          </w:tcPr>
          <w:p w14:paraId="2BB65840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366" w:type="pct"/>
          </w:tcPr>
          <w:p w14:paraId="7276E7A8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366" w:type="pct"/>
            <w:shd w:val="clear" w:color="auto" w:fill="auto"/>
          </w:tcPr>
          <w:p w14:paraId="096C707A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366" w:type="pct"/>
          </w:tcPr>
          <w:p w14:paraId="64F20BFF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334" w:type="pct"/>
            <w:shd w:val="clear" w:color="auto" w:fill="auto"/>
          </w:tcPr>
          <w:p w14:paraId="0FB00125" w14:textId="77777777" w:rsidR="00AB2123" w:rsidRPr="00DF2F5C" w:rsidRDefault="00AB2123" w:rsidP="000340A0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294711" w:rsidRPr="00DF2F5C" w14:paraId="3FE9F23F" w14:textId="77777777" w:rsidTr="00294711">
        <w:trPr>
          <w:trHeight w:val="311"/>
          <w:jc w:val="center"/>
        </w:trPr>
        <w:tc>
          <w:tcPr>
            <w:tcW w:w="1088" w:type="pct"/>
          </w:tcPr>
          <w:p w14:paraId="1F72F646" w14:textId="5BF369AB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يذكر اهم المفاهيم الأساسية في التأهيل المهني للأشخاص المعاقين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14:paraId="08CE6F91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</w:tcPr>
          <w:p w14:paraId="61CDCEAD" w14:textId="3F645E56" w:rsidR="00294711" w:rsidRPr="00A206CD" w:rsidRDefault="00A206CD" w:rsidP="00294711">
            <w:pPr>
              <w:pStyle w:val="ps1Char"/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34" w:type="pct"/>
            <w:shd w:val="clear" w:color="auto" w:fill="auto"/>
          </w:tcPr>
          <w:p w14:paraId="6BB9E253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23DE523C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52E56223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vAlign w:val="center"/>
          </w:tcPr>
          <w:p w14:paraId="07547A01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5043CB0F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07459315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6537F28F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6DFB9E20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70DF9E5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294711" w:rsidRPr="00DF2F5C" w14:paraId="44E871BC" w14:textId="77777777" w:rsidTr="00294711">
        <w:trPr>
          <w:trHeight w:val="304"/>
          <w:jc w:val="center"/>
        </w:trPr>
        <w:tc>
          <w:tcPr>
            <w:tcW w:w="1088" w:type="pct"/>
          </w:tcPr>
          <w:p w14:paraId="144A5D23" w14:textId="2429A6C1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يحدد خدمات التأهيل المهني اللازمة وفقا للحاجات الخاصة للأشخاص المعاقين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14:paraId="738610EB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</w:tcPr>
          <w:p w14:paraId="637805D2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463F29E8" w14:textId="6905E146" w:rsidR="00294711" w:rsidRPr="00DF2F5C" w:rsidRDefault="00A206CD" w:rsidP="00294711">
            <w:pPr>
              <w:pStyle w:val="ps1Char"/>
              <w:spacing w:line="480" w:lineRule="auto"/>
              <w:rPr>
                <w:rtl/>
              </w:rPr>
            </w:pPr>
            <w:r>
              <w:t>x</w:t>
            </w:r>
          </w:p>
        </w:tc>
        <w:tc>
          <w:tcPr>
            <w:tcW w:w="366" w:type="pct"/>
            <w:shd w:val="clear" w:color="auto" w:fill="auto"/>
          </w:tcPr>
          <w:p w14:paraId="3B7B4B8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3A0FF5F2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5630AD6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6182907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2BA226A1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17AD93B2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0DE4B5B7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66204FF1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294711" w:rsidRPr="00DF2F5C" w14:paraId="2DBF0D7D" w14:textId="77777777" w:rsidTr="00294711">
        <w:trPr>
          <w:trHeight w:val="311"/>
          <w:jc w:val="center"/>
        </w:trPr>
        <w:tc>
          <w:tcPr>
            <w:tcW w:w="1088" w:type="pct"/>
          </w:tcPr>
          <w:p w14:paraId="6B62F1B3" w14:textId="6CEF0796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يكتب خطة تشغيل فردية مبنية المينة على نتائج التقييم المختلفة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8" w:type="pct"/>
            <w:shd w:val="clear" w:color="auto" w:fill="auto"/>
          </w:tcPr>
          <w:p w14:paraId="02F2C34E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</w:tcPr>
          <w:p w14:paraId="680A4E5D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1921983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296FEF7D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7194DBDC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769D0D3C" w14:textId="476A0B7F" w:rsidR="00294711" w:rsidRPr="00DF2F5C" w:rsidRDefault="00A206CD" w:rsidP="00294711">
            <w:pPr>
              <w:pStyle w:val="ps1Char"/>
              <w:spacing w:line="480" w:lineRule="auto"/>
              <w:rPr>
                <w:rtl/>
              </w:rPr>
            </w:pPr>
            <w:r>
              <w:t>x</w:t>
            </w:r>
          </w:p>
        </w:tc>
        <w:tc>
          <w:tcPr>
            <w:tcW w:w="366" w:type="pct"/>
          </w:tcPr>
          <w:p w14:paraId="54CD245A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1231BE67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36FEB5B0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30D7AA69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7196D064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294711" w:rsidRPr="00DF2F5C" w14:paraId="34FF1C98" w14:textId="77777777" w:rsidTr="00294711">
        <w:trPr>
          <w:trHeight w:val="304"/>
          <w:jc w:val="center"/>
        </w:trPr>
        <w:tc>
          <w:tcPr>
            <w:tcW w:w="1088" w:type="pct"/>
          </w:tcPr>
          <w:p w14:paraId="6D072C0D" w14:textId="2902FEA7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يطور مهارات كتابة السيرة الذاتية والمقابلة</w:t>
            </w: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8" w:type="pct"/>
            <w:shd w:val="clear" w:color="auto" w:fill="auto"/>
          </w:tcPr>
          <w:p w14:paraId="48A21919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</w:tcPr>
          <w:p w14:paraId="6BD18F9B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238601FE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0F3CABC7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5B08B5D1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16DEB4AB" w14:textId="2E6122B6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0AD9C6F4" w14:textId="0785F2D9" w:rsidR="00294711" w:rsidRPr="00DF2F5C" w:rsidRDefault="00A206CD" w:rsidP="00294711">
            <w:pPr>
              <w:pStyle w:val="ps1Char"/>
              <w:spacing w:line="480" w:lineRule="auto"/>
              <w:rPr>
                <w:rtl/>
              </w:rPr>
            </w:pPr>
            <w:r>
              <w:t>x</w:t>
            </w:r>
          </w:p>
        </w:tc>
        <w:tc>
          <w:tcPr>
            <w:tcW w:w="366" w:type="pct"/>
          </w:tcPr>
          <w:p w14:paraId="4B1F511A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65F9C3DC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5023141B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1F3B1409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</w:tr>
      <w:tr w:rsidR="00294711" w:rsidRPr="00DF2F5C" w14:paraId="562C75D1" w14:textId="77777777" w:rsidTr="00294711">
        <w:trPr>
          <w:trHeight w:val="311"/>
          <w:jc w:val="center"/>
        </w:trPr>
        <w:tc>
          <w:tcPr>
            <w:tcW w:w="1088" w:type="pct"/>
          </w:tcPr>
          <w:p w14:paraId="664355AD" w14:textId="72F01B91" w:rsidR="00294711" w:rsidRPr="00BC40BD" w:rsidRDefault="00294711" w:rsidP="00BC40BD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يحدد مصادر الخدمات والوظائف المناسبة ضمن سوق العمل المفتوح</w:t>
            </w:r>
          </w:p>
        </w:tc>
        <w:tc>
          <w:tcPr>
            <w:tcW w:w="348" w:type="pct"/>
            <w:shd w:val="clear" w:color="auto" w:fill="auto"/>
          </w:tcPr>
          <w:p w14:paraId="1A96511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</w:tcPr>
          <w:p w14:paraId="7DF4E37C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44FB30F8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1DA6542E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3041E394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722B00AE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42C6D796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6E1831B3" w14:textId="3B6347F4" w:rsidR="00294711" w:rsidRPr="00DF2F5C" w:rsidRDefault="00A206CD" w:rsidP="00294711">
            <w:pPr>
              <w:pStyle w:val="ps1Char"/>
              <w:spacing w:line="480" w:lineRule="auto"/>
              <w:rPr>
                <w:rtl/>
              </w:rPr>
            </w:pPr>
            <w:r>
              <w:t>x</w:t>
            </w:r>
          </w:p>
        </w:tc>
        <w:tc>
          <w:tcPr>
            <w:tcW w:w="366" w:type="pct"/>
            <w:shd w:val="clear" w:color="auto" w:fill="auto"/>
          </w:tcPr>
          <w:p w14:paraId="54E11D2A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66" w:type="pct"/>
          </w:tcPr>
          <w:p w14:paraId="31126E5D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14:paraId="2DE403A5" w14:textId="77777777" w:rsidR="00294711" w:rsidRPr="00DF2F5C" w:rsidRDefault="00294711" w:rsidP="00294711">
            <w:pPr>
              <w:pStyle w:val="ps1Char"/>
              <w:spacing w:line="480" w:lineRule="auto"/>
              <w:rPr>
                <w:rtl/>
              </w:rPr>
            </w:pPr>
          </w:p>
        </w:tc>
      </w:tr>
    </w:tbl>
    <w:p w14:paraId="5DE1012B" w14:textId="1905CFD0" w:rsidR="00824E2B" w:rsidRPr="00DF2F5C" w:rsidRDefault="00AB2123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7F366F1C" w:rsidR="00AB2123" w:rsidRPr="00DF2F5C" w:rsidRDefault="009F517A" w:rsidP="000340A0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969"/>
        <w:gridCol w:w="1615"/>
        <w:gridCol w:w="1015"/>
        <w:gridCol w:w="1126"/>
        <w:gridCol w:w="1054"/>
        <w:gridCol w:w="889"/>
        <w:gridCol w:w="742"/>
        <w:gridCol w:w="1504"/>
      </w:tblGrid>
      <w:tr w:rsidR="00887A97" w:rsidRPr="00BC40BD" w14:paraId="7A881216" w14:textId="77777777" w:rsidTr="00BC40BD">
        <w:trPr>
          <w:cantSplit/>
          <w:trHeight w:val="1067"/>
        </w:trPr>
        <w:tc>
          <w:tcPr>
            <w:tcW w:w="425" w:type="pct"/>
            <w:shd w:val="clear" w:color="auto" w:fill="auto"/>
            <w:vAlign w:val="center"/>
          </w:tcPr>
          <w:p w14:paraId="279E6840" w14:textId="1CCC8C8D" w:rsidR="006079EE" w:rsidRPr="00BC40BD" w:rsidRDefault="00B31E1B" w:rsidP="000340A0">
            <w:pPr>
              <w:pStyle w:val="ps1Cha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الأسبوع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24E725" w14:textId="77777777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المحاضرة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BC18F5A" w14:textId="77777777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الموضوع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AA71BB5" w14:textId="07D4E847" w:rsidR="006079EE" w:rsidRPr="00BC40BD" w:rsidRDefault="557FBD06" w:rsidP="00887A97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نتا</w:t>
            </w:r>
            <w:r w:rsidR="208E0D84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ج</w:t>
            </w: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التعلّم</w:t>
            </w:r>
            <w:r w:rsidR="46485AC4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المرتبط بالموضوع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0452CC44" w14:textId="2AA80B6E" w:rsidR="006079EE" w:rsidRPr="00BC40BD" w:rsidRDefault="309273C4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نوع </w:t>
            </w:r>
            <w:r w:rsidR="525992F3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="6EF684D8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تعلّم</w:t>
            </w:r>
            <w:r w:rsidR="525992F3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(</w:t>
            </w:r>
            <w:r w:rsidR="557FBD06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وجاهي، مدمج، إلكتروني </w:t>
            </w:r>
            <w:r w:rsidR="7254538C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كامل عن بعد</w:t>
            </w:r>
            <w:r w:rsidR="00775F65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)</w:t>
            </w:r>
          </w:p>
        </w:tc>
        <w:tc>
          <w:tcPr>
            <w:tcW w:w="541" w:type="pct"/>
            <w:vAlign w:val="center"/>
          </w:tcPr>
          <w:p w14:paraId="70F074C3" w14:textId="7A0F7340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منصة</w:t>
            </w:r>
            <w:r w:rsidR="59F0F72C"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التعلّم</w:t>
            </w:r>
          </w:p>
        </w:tc>
        <w:tc>
          <w:tcPr>
            <w:tcW w:w="456" w:type="pct"/>
            <w:vAlign w:val="center"/>
          </w:tcPr>
          <w:p w14:paraId="12468F57" w14:textId="77777777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متزامن/غير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FF569ED" w14:textId="1621D2FE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أساليب التقييم</w:t>
            </w:r>
          </w:p>
        </w:tc>
        <w:tc>
          <w:tcPr>
            <w:tcW w:w="772" w:type="pct"/>
            <w:vAlign w:val="center"/>
          </w:tcPr>
          <w:p w14:paraId="43AA6D92" w14:textId="77777777" w:rsidR="006079EE" w:rsidRPr="00BC40BD" w:rsidRDefault="557FBD06" w:rsidP="006D114C">
            <w:pPr>
              <w:pStyle w:val="ps1Char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sz w:val="20"/>
                <w:szCs w:val="20"/>
                <w:rtl/>
              </w:rPr>
              <w:t>المصادر/المراجع</w:t>
            </w:r>
          </w:p>
        </w:tc>
      </w:tr>
      <w:tr w:rsidR="00887A97" w:rsidRPr="00BC40BD" w14:paraId="280B52BC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649841BE" w14:textId="7AC711A3" w:rsidR="00887A97" w:rsidRPr="00BC40BD" w:rsidRDefault="00887A97" w:rsidP="00B9676F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5D8B3B0" w14:textId="77777777" w:rsidR="00887A97" w:rsidRPr="00BC40BD" w:rsidRDefault="00887A97" w:rsidP="00B9676F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F19" w14:textId="6079C5B9" w:rsidR="00887A97" w:rsidRPr="00BC40BD" w:rsidRDefault="00887A97" w:rsidP="00B9676F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 التأهيل النفسي أهدافه، الخدمات المقدمة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7C0C651" w14:textId="456BB386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308D56CC" w14:textId="4F8DAFC6" w:rsidR="00887A97" w:rsidRPr="00BC40BD" w:rsidRDefault="00887A97" w:rsidP="00B9676F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  <w:vAlign w:val="center"/>
          </w:tcPr>
          <w:p w14:paraId="797E50C6" w14:textId="73CE137C" w:rsidR="00887A97" w:rsidRPr="00BC40BD" w:rsidRDefault="00887A97" w:rsidP="00B9676F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7B04FA47" w14:textId="65EBEAEA" w:rsidR="00887A97" w:rsidRPr="00BC40BD" w:rsidRDefault="00887A97" w:rsidP="00B9676F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68C698B" w14:textId="34705851" w:rsidR="00887A97" w:rsidRPr="00BC40BD" w:rsidRDefault="00887A97" w:rsidP="00B9676F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 w:val="restart"/>
            <w:vAlign w:val="center"/>
          </w:tcPr>
          <w:p w14:paraId="1A939487" w14:textId="5A5FC858" w:rsidR="00887A97" w:rsidRPr="00BC40BD" w:rsidRDefault="00887A97" w:rsidP="00887A97">
            <w:pPr>
              <w:bidi/>
              <w:spacing w:before="80" w:after="0" w:line="360" w:lineRule="auto"/>
              <w:jc w:val="both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  <w:lang w:bidi="ar-JO"/>
              </w:rPr>
              <w:t>ا</w:t>
            </w: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لزعمط، يوسف ، (2013) التأهيل المهني للمعوقين ، عمان : دار الفكر</w:t>
            </w:r>
          </w:p>
        </w:tc>
      </w:tr>
      <w:tr w:rsidR="00887A97" w:rsidRPr="00BC40BD" w14:paraId="39D7D509" w14:textId="77777777" w:rsidTr="00887A97">
        <w:trPr>
          <w:trHeight w:val="312"/>
        </w:trPr>
        <w:tc>
          <w:tcPr>
            <w:tcW w:w="425" w:type="pct"/>
            <w:vMerge/>
          </w:tcPr>
          <w:p w14:paraId="6AA258D8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19532A1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D3EC" w14:textId="3AA32B3D" w:rsidR="00887A97" w:rsidRPr="00BC40BD" w:rsidRDefault="00887A97" w:rsidP="00887A97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خدمات التأهيل، التطورالتاريخي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0DCCCAD" w14:textId="61D7D5AF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36AF6883" w14:textId="374767D4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54C529ED" w14:textId="587D57E3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1C0157D6" w14:textId="635F942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91E7B2" w14:textId="598AD136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526770CE" w14:textId="7777777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87A97" w:rsidRPr="00BC40BD" w14:paraId="618635B3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18F999B5" w14:textId="41FC8A3C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E6CBBE6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8E76" w14:textId="20BEA59E" w:rsidR="00887A97" w:rsidRPr="00BC40BD" w:rsidRDefault="00887A97" w:rsidP="00887A97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 التأهيل الطبي، هدفه، خدمات ووسائل التأهيل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18863E" w14:textId="63080864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44F69B9A" w14:textId="496709B4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5F07D11E" w14:textId="5BA1904E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41508A3C" w14:textId="6A904C09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3D6B1D6" w14:textId="3D88E7D3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7DBC151" w14:textId="7777777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87A97" w:rsidRPr="00BC40BD" w14:paraId="24672A24" w14:textId="77777777" w:rsidTr="00887A97">
        <w:trPr>
          <w:trHeight w:val="312"/>
        </w:trPr>
        <w:tc>
          <w:tcPr>
            <w:tcW w:w="425" w:type="pct"/>
            <w:vMerge/>
          </w:tcPr>
          <w:p w14:paraId="6F8BD81B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A3C6CB2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E9C1" w14:textId="4CE46BCD" w:rsidR="00887A97" w:rsidRPr="00BC40BD" w:rsidRDefault="00887A97" w:rsidP="00887A97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التعاون الطبي، التشخيص،الاستشارات ،الاختصاصات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37B8A3" w14:textId="44BD8BC5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687C6DE0" w14:textId="10EC287E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5B2F9378" w14:textId="6029EF4E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58E6DD4E" w14:textId="3CC1F805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3BEE8F" w14:textId="48325003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B88899E" w14:textId="7777777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87A97" w:rsidRPr="00BC40BD" w14:paraId="41529FBC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5FCD5EC4" w14:textId="104FE88E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F7BA2E8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0BEC" w14:textId="7208634C" w:rsidR="00887A97" w:rsidRPr="00BC40BD" w:rsidRDefault="00887A97" w:rsidP="00887A97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تعريفه التأهيل النفسي أهدافه، الخدمات المقدمة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5CF4315" w14:textId="1ED4CBC8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3CB648E9" w14:textId="4EDA250B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0C178E9E" w14:textId="43CE5D8D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3C0395D3" w14:textId="7854B03B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54BC2F" w14:textId="4D344C12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651E9592" w14:textId="7777777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87A97" w:rsidRPr="00BC40BD" w14:paraId="3D77ADB0" w14:textId="77777777" w:rsidTr="00887A97">
        <w:trPr>
          <w:trHeight w:val="312"/>
        </w:trPr>
        <w:tc>
          <w:tcPr>
            <w:tcW w:w="425" w:type="pct"/>
            <w:vMerge/>
          </w:tcPr>
          <w:p w14:paraId="269E314A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C23604C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1341" w14:textId="46D653EB" w:rsidR="00887A97" w:rsidRPr="00BC40BD" w:rsidRDefault="00887A97" w:rsidP="00887A97">
            <w:pPr>
              <w:pStyle w:val="ps1Char"/>
              <w:tabs>
                <w:tab w:val="clear" w:pos="576"/>
                <w:tab w:val="clear" w:pos="1152"/>
                <w:tab w:val="clear" w:pos="1728"/>
                <w:tab w:val="clear" w:pos="2304"/>
                <w:tab w:val="left" w:pos="1168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عملية التكيف للإعاقة، تأهيل أسر الأفراد ذوي الإعاقة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EF2083" w14:textId="5422B347" w:rsidR="00887A97" w:rsidRPr="00BC40BD" w:rsidRDefault="00887A97" w:rsidP="00887A97">
            <w:pPr>
              <w:pStyle w:val="ps1Char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7B40C951" w14:textId="21CBE479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4B4D7232" w14:textId="5EE7B85F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  <w:t>Teams</w:t>
            </w:r>
          </w:p>
        </w:tc>
        <w:tc>
          <w:tcPr>
            <w:tcW w:w="456" w:type="pct"/>
            <w:vAlign w:val="center"/>
          </w:tcPr>
          <w:p w14:paraId="2093CA67" w14:textId="63F9AE29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03B197" w14:textId="6A57253B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8288749" w14:textId="77777777" w:rsidR="00887A97" w:rsidRPr="00BC40BD" w:rsidRDefault="00887A97" w:rsidP="00887A97">
            <w:pPr>
              <w:pStyle w:val="ps1Cha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87A97" w:rsidRPr="00BC40BD" w14:paraId="53890587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2598DEE6" w14:textId="6499515F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1ADC8E8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47A" w14:textId="275E3B36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تقييم خبرات المتعلمين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09B8D95D" w14:textId="2483949D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78BEFD2A" w14:textId="2608C8C1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7A76422" w14:textId="7A98FFA8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49206A88" w14:textId="7C9B35EE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B7A70C" w14:textId="2C3C2858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71887C79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67D112E1" w14:textId="77777777" w:rsidTr="00887A97">
        <w:trPr>
          <w:trHeight w:val="312"/>
        </w:trPr>
        <w:tc>
          <w:tcPr>
            <w:tcW w:w="425" w:type="pct"/>
            <w:vMerge/>
          </w:tcPr>
          <w:p w14:paraId="3B7FD67C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20934C4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B9B6" w14:textId="65123C1D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مراعاة الفروق بين الجنسين، مراعاة طرق التواصل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2F860BB" w14:textId="7C892B38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698536F5" w14:textId="3A0A62F0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7BC1BAF2" w14:textId="5A94C67E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61C988F9" w14:textId="6970DFE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22BB7D" w14:textId="1AE47EA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7B246DD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7E8561C6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8941E47" w14:textId="68D395C8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A6AA1BC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05A" w14:textId="079918E7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خدمات التربية الخاصة، المباديء الأساسية لتقديم الخدمات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4798F2" w14:textId="093CF8D6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3889A505" w14:textId="3B826E53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9079D35" w14:textId="188FB05C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17686DC7" w14:textId="2A4A5EE3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3BD644D" w14:textId="4ADAA4FA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A3FAC43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48DA2E20" w14:textId="77777777" w:rsidTr="00887A97">
        <w:trPr>
          <w:trHeight w:val="312"/>
        </w:trPr>
        <w:tc>
          <w:tcPr>
            <w:tcW w:w="425" w:type="pct"/>
            <w:vMerge/>
          </w:tcPr>
          <w:p w14:paraId="2BBD94B2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1AEA912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DE7F" w14:textId="175D0CC5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مميزات خدمات التربية الخاصة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A7ADD4" w14:textId="2719B786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314EE24A" w14:textId="15CF3787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76614669" w14:textId="5B6D721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57590049" w14:textId="0226E643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5B615A" w14:textId="40F7F764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792F1AA2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1F45DCF3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29B4EA11" w14:textId="1826058E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51B6B56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0F4" w14:textId="67BF938B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 التأهيل المهني وهدفه، المباديء العامة، خطوات عملية التأهيل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0DF735C" w14:textId="0AC06D84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3A413BF6" w14:textId="4991F38F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33D28B4B" w14:textId="10BDDC4E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37EFA3E3" w14:textId="295C49D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C6AC2A" w14:textId="03DA98BD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2DC44586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1744821B" w14:textId="77777777" w:rsidTr="00887A97">
        <w:trPr>
          <w:trHeight w:val="312"/>
        </w:trPr>
        <w:tc>
          <w:tcPr>
            <w:tcW w:w="425" w:type="pct"/>
            <w:vMerge/>
          </w:tcPr>
          <w:p w14:paraId="4FFCBC07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27DCCE3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4D0" w14:textId="3B8C1B41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دور أخصائي التأهيل، معايير مختلفة في التدريب وتقديم الخدمات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959D4B" w14:textId="683A2A7B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7BD58BA2" w14:textId="7F3993A8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4357A966" w14:textId="5EB965EA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44690661" w14:textId="548AA5F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539910" w14:textId="4625FB3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5A7E0CF2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7F6497B0" w14:textId="77777777" w:rsidTr="00887A97">
        <w:trPr>
          <w:trHeight w:val="312"/>
        </w:trPr>
        <w:tc>
          <w:tcPr>
            <w:tcW w:w="425" w:type="pct"/>
            <w:vMerge w:val="restart"/>
            <w:shd w:val="clear" w:color="auto" w:fill="auto"/>
            <w:vAlign w:val="center"/>
          </w:tcPr>
          <w:p w14:paraId="75697EEC" w14:textId="05AFE1A5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566F55D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2BF" w14:textId="08FE6BB3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المشاكل التي تواجه تدريب واستخدام النساء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A292896" w14:textId="4B36D868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2191599E" w14:textId="5EE284A6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7673E5AE" w14:textId="0987AA1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41D98D7" w14:textId="660DB6D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AB7C0C5" w14:textId="3A23D9C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55B33694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33FEB448" w14:textId="77777777" w:rsidTr="00887A97">
        <w:trPr>
          <w:trHeight w:val="312"/>
        </w:trPr>
        <w:tc>
          <w:tcPr>
            <w:tcW w:w="425" w:type="pct"/>
            <w:vMerge/>
          </w:tcPr>
          <w:p w14:paraId="4455F193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384CF5C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6EB" w14:textId="237678C3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 xml:space="preserve">برامج العمل لتأهيل النساء المعوقات، المشاريع المصممة لتدريب وتأهيل النساء المعوقات          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5342E60" w14:textId="6388FBB9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5EB89DE8" w14:textId="3307AE72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7D62D461" w14:textId="3494CCE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78B034E" w14:textId="372B51B5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92506DD" w14:textId="0C659A5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1CD0C16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87A97" w:rsidRPr="00BC40BD" w14:paraId="27E8B9F5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466A6413" w14:textId="47702E3D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A8DFECC" w14:textId="1B691D80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8.1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C668" w14:textId="1303964D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مفهوم التأهيل المجتمعي فلسفة وأهداف التأهيل المجتمعي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EEC45A4" w14:textId="6EBDC703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493897D1" w14:textId="48BC1299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1B2514DB" w14:textId="4B86B67A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89DC68F" w14:textId="13EA682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7D75435" w14:textId="30DF5559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7AC6639F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3263D147" w14:textId="77777777" w:rsidTr="00887A97">
        <w:trPr>
          <w:trHeight w:val="312"/>
        </w:trPr>
        <w:tc>
          <w:tcPr>
            <w:tcW w:w="425" w:type="pct"/>
            <w:vMerge/>
          </w:tcPr>
          <w:p w14:paraId="799CACE2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AA14C25" w14:textId="37D4331B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8.2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EC99" w14:textId="0BA9CA10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المباديء الآساسية للتأهيل المجتمعي، برامج التأهيل المجتمعي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A6B9C86" w14:textId="7F323A9C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14:paraId="1D608C96" w14:textId="7222407C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1BFE0A0C" w14:textId="0A13555E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BD420A2" w14:textId="22AB042D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F4E27C" w14:textId="02DA0B55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4A17DCC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2FC1DD50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1D8C20F5" w14:textId="35AAB5F3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3D90CE1" w14:textId="3A49E2CA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9.1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E37" w14:textId="0BB9833C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فرص العمل المتاحة، معوقات تشغيل المعوقين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98CD2F3" w14:textId="2E3B4019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6A858E7D" w14:textId="2710CB23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0B845ED" w14:textId="22BEB1F8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585F59E1" w14:textId="15CC01ED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080333" w14:textId="01F160B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76F9C0A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2C8772A7" w14:textId="77777777" w:rsidTr="00887A97">
        <w:trPr>
          <w:trHeight w:val="312"/>
        </w:trPr>
        <w:tc>
          <w:tcPr>
            <w:tcW w:w="425" w:type="pct"/>
            <w:vMerge/>
          </w:tcPr>
          <w:p w14:paraId="6AA891FE" w14:textId="0706CC0E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FF5B156" w14:textId="389ADE6D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9.2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17F1" w14:textId="66EC49D8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متطلبات المسؤول عن التشغيل، إعداد المعوقين للعمل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2206161" w14:textId="32641764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7F447E35" w14:textId="4A4DBB61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01AAAB66" w14:textId="08BE4120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B7E0A27" w14:textId="4E7290D4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582015" w14:textId="241940F4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8D3B304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7EB8D86A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6DCDD82C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CEAFF8E" w14:textId="6F8348C8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10.1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AFE5" w14:textId="11D9D464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الخدمات الوقائية والعلاجية، خدمات التعليم والتأهيل والتدريب المهني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81ABEB4" w14:textId="45F9C6F8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6512E96A" w14:textId="231A64E3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191622C" w14:textId="05D52DCA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61700394" w14:textId="1C2AE38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1463D8D" w14:textId="77DD98A4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EB41C92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6275C5F0" w14:textId="77777777" w:rsidTr="00887A97">
        <w:trPr>
          <w:trHeight w:val="312"/>
        </w:trPr>
        <w:tc>
          <w:tcPr>
            <w:tcW w:w="425" w:type="pct"/>
            <w:vMerge/>
          </w:tcPr>
          <w:p w14:paraId="21D3F784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5BCB3933" w14:textId="7566C15F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10.2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6DA" w14:textId="6CB5A989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 xml:space="preserve">خدمات التشغيل والمتابعة، خدمات التثقيف والترويح، إزالة الحواجز                               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1D0CD33" w14:textId="5C8B12DF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14:paraId="625CD340" w14:textId="469D1A7A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1E212128" w14:textId="5E4A4498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801CC60" w14:textId="34680CC2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80A7EB3" w14:textId="0B35B322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45AB94BC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63E555AC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7DA06E6E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EB979E2" w14:textId="00DC8FCB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11.1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9C1" w14:textId="1035E93B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 التوجيه المهني، أهدافه وخطواته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C688C55" w14:textId="3107D268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41DC5F3D" w14:textId="140D9523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3E3E7024" w14:textId="62366D7C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C60EBC4" w14:textId="16BE505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41C47A" w14:textId="2625D40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4F1B42FA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4C485C2C" w14:textId="77777777" w:rsidTr="00887A97">
        <w:trPr>
          <w:trHeight w:val="312"/>
        </w:trPr>
        <w:tc>
          <w:tcPr>
            <w:tcW w:w="425" w:type="pct"/>
            <w:vMerge/>
          </w:tcPr>
          <w:p w14:paraId="2161710F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23B0A6B" w14:textId="76A34DE2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11.2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66AB" w14:textId="7F4124AB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المعلومات اللازمة للتوجيه المهني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66E5FA6" w14:textId="09470605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43583F9E" w14:textId="681F18E2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B8D61D9" w14:textId="5D1307F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69EF8650" w14:textId="1E1CAF43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00AC04" w14:textId="1443DE9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25D3E015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4C516BED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67A7D215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C33589B" w14:textId="229C5A72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12.1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824" w14:textId="0128A2B8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تعريف التقييم المهني وأهدافه، دور ومهام المقيم المهني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36E6202" w14:textId="23DF3151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0CB2B3E8" w14:textId="0C0A86A6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3EAC8234" w14:textId="3E254102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B0BE432" w14:textId="4D7C63C6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3E542B" w14:textId="0AC03795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7C2FAECA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20B53AA0" w14:textId="77777777" w:rsidTr="00887A97">
        <w:trPr>
          <w:trHeight w:val="312"/>
        </w:trPr>
        <w:tc>
          <w:tcPr>
            <w:tcW w:w="425" w:type="pct"/>
            <w:vMerge/>
          </w:tcPr>
          <w:p w14:paraId="2537BF33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6AED7C6" w14:textId="3139058E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12.2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B55F" w14:textId="0EF72438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نوع وخصائص المقيم، تطوير خطة التقييم المهني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72F3AC" w14:textId="28A7393F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79FAF87B" w14:textId="0ADC3B0A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C1B6F36" w14:textId="363BBEF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33862D14" w14:textId="380C72E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D7C3687" w14:textId="0B20FCFD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61449FD9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45E724B2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18B9FE78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3263EFE7" w14:textId="335E1032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13.1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2E23" w14:textId="3A3534BD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الهدف من تحليل العمل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B1B78D" w14:textId="553DADC8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5BDB76F6" w14:textId="3DD1B2F8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0D6F93F0" w14:textId="2D1B0B3D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C8B0621" w14:textId="509FF44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76CC58" w14:textId="0B962FA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048A3A31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792A86F7" w14:textId="77777777" w:rsidTr="00887A97">
        <w:trPr>
          <w:trHeight w:val="312"/>
        </w:trPr>
        <w:tc>
          <w:tcPr>
            <w:tcW w:w="425" w:type="pct"/>
            <w:vMerge/>
          </w:tcPr>
          <w:p w14:paraId="44ECD455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C9AA342" w14:textId="3E5FD27F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13.2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07C5" w14:textId="26350513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تطبيقات تحليل العمل، وسائل تحليل العمل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21506E1" w14:textId="5C8332B9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3BB5B84F" w14:textId="30CBA0BF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456C8EFB" w14:textId="018AEB65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70B61CAE" w14:textId="236C5AFC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7735D3" w14:textId="1BB001C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1958A7D0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55AF19DF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2589AD1A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2DC28C99" w14:textId="005833D0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14.1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8E5E" w14:textId="5B1073EE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أهداف التهيئة المهنية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69A7C3F" w14:textId="3682AC82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2F9D5D65" w14:textId="0EE29243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4314C3BB" w14:textId="49753910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EA5C72F" w14:textId="0EEB38B0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D71F48" w14:textId="4A40E16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مناقشة</w:t>
            </w:r>
          </w:p>
        </w:tc>
        <w:tc>
          <w:tcPr>
            <w:tcW w:w="772" w:type="pct"/>
            <w:vMerge/>
            <w:vAlign w:val="center"/>
          </w:tcPr>
          <w:p w14:paraId="3FD7D264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1525CFAD" w14:textId="77777777" w:rsidTr="00887A97">
        <w:trPr>
          <w:trHeight w:val="312"/>
        </w:trPr>
        <w:tc>
          <w:tcPr>
            <w:tcW w:w="425" w:type="pct"/>
            <w:vMerge/>
          </w:tcPr>
          <w:p w14:paraId="112F7FFB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64D760E" w14:textId="435420D4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14.2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7EE" w14:textId="213C5CFC" w:rsidR="00887A97" w:rsidRPr="00BC40BD" w:rsidRDefault="00887A97" w:rsidP="00887A97">
            <w:pPr>
              <w:pStyle w:val="ps1Char"/>
              <w:tabs>
                <w:tab w:val="clear" w:pos="576"/>
                <w:tab w:val="clear" w:pos="1728"/>
                <w:tab w:val="clear" w:pos="2304"/>
                <w:tab w:val="left" w:pos="1798"/>
                <w:tab w:val="left" w:pos="2338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فوائدها ومراحلها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7EC5E11" w14:textId="2267282B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14:paraId="01E18C65" w14:textId="2511C3C5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44D3A67A" w14:textId="46A33FB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06A68179" w14:textId="70EA61D2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CC1BFB2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</w:p>
        </w:tc>
        <w:tc>
          <w:tcPr>
            <w:tcW w:w="772" w:type="pct"/>
            <w:vMerge/>
            <w:vAlign w:val="center"/>
          </w:tcPr>
          <w:p w14:paraId="6FE3E71A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0C2D786F" w14:textId="77777777" w:rsidTr="00887A97">
        <w:trPr>
          <w:trHeight w:val="312"/>
        </w:trPr>
        <w:tc>
          <w:tcPr>
            <w:tcW w:w="425" w:type="pct"/>
            <w:vMerge w:val="restart"/>
          </w:tcPr>
          <w:p w14:paraId="7F2BB841" w14:textId="77777777" w:rsidR="00887A97" w:rsidRPr="00BC40BD" w:rsidRDefault="00887A97" w:rsidP="00887A97">
            <w:pPr>
              <w:pStyle w:val="ps1numbered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B488D6C" w14:textId="36940583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15.1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39665328" w14:textId="1D9D7AED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tabs>
                <w:tab w:val="clear" w:pos="576"/>
                <w:tab w:val="clear" w:pos="1152"/>
                <w:tab w:val="clear" w:pos="1728"/>
                <w:tab w:val="clear" w:pos="2304"/>
              </w:tabs>
              <w:ind w:left="360" w:hanging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عرض الحالات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5910717" w14:textId="7699EC0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47C9C3DD" w14:textId="35903595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226BCC34" w14:textId="7FD0335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1C85B558" w14:textId="6AB7A3BB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8AAB43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</w:p>
        </w:tc>
        <w:tc>
          <w:tcPr>
            <w:tcW w:w="772" w:type="pct"/>
            <w:vMerge/>
            <w:vAlign w:val="center"/>
          </w:tcPr>
          <w:p w14:paraId="72D90F51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  <w:tr w:rsidR="00887A97" w:rsidRPr="00BC40BD" w14:paraId="68F47BFD" w14:textId="77777777" w:rsidTr="00887A97">
        <w:trPr>
          <w:trHeight w:val="312"/>
        </w:trPr>
        <w:tc>
          <w:tcPr>
            <w:tcW w:w="425" w:type="pct"/>
            <w:vMerge/>
          </w:tcPr>
          <w:p w14:paraId="54F675CA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0E11B116" w14:textId="28B13D85" w:rsidR="00887A97" w:rsidRPr="00BC40BD" w:rsidRDefault="00887A97" w:rsidP="00887A97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</w:pPr>
            <w:r w:rsidRPr="00BC40BD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15.2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7C33F48" w14:textId="14B46074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tabs>
                <w:tab w:val="clear" w:pos="576"/>
                <w:tab w:val="clear" w:pos="1152"/>
                <w:tab w:val="clear" w:pos="1728"/>
                <w:tab w:val="clear" w:pos="2304"/>
              </w:tabs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عرض الحالات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785F8006" w14:textId="426C0162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02BF6257" w14:textId="786466DF" w:rsidR="00887A97" w:rsidRPr="00BC40BD" w:rsidRDefault="00887A97" w:rsidP="00BC40BD">
            <w:pPr>
              <w:pStyle w:val="ps1Char"/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</w:rPr>
            </w:pPr>
            <w:r w:rsidRPr="00BC40BD">
              <w:rPr>
                <w:rFonts w:ascii="Sakkal Majalla" w:hAnsi="Sakkal Majalla" w:cs="Sakkal Majalla"/>
                <w:b w:val="0"/>
                <w:bCs w:val="0"/>
                <w:color w:val="000000"/>
                <w:sz w:val="20"/>
                <w:szCs w:val="20"/>
                <w:rtl/>
              </w:rPr>
              <w:t>إلكتروني كامل عن بعد</w:t>
            </w:r>
          </w:p>
        </w:tc>
        <w:tc>
          <w:tcPr>
            <w:tcW w:w="541" w:type="pct"/>
          </w:tcPr>
          <w:p w14:paraId="032C5656" w14:textId="714F2F21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Teams</w:t>
            </w:r>
          </w:p>
        </w:tc>
        <w:tc>
          <w:tcPr>
            <w:tcW w:w="456" w:type="pct"/>
            <w:vAlign w:val="center"/>
          </w:tcPr>
          <w:p w14:paraId="56F8D398" w14:textId="2211333F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  <w:r w:rsidRPr="00BC40BD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غير متزامن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DA6175" w14:textId="77777777" w:rsidR="00887A97" w:rsidRPr="00BC40BD" w:rsidRDefault="00887A97" w:rsidP="00887A9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</w:pPr>
          </w:p>
        </w:tc>
        <w:tc>
          <w:tcPr>
            <w:tcW w:w="772" w:type="pct"/>
            <w:vMerge/>
            <w:vAlign w:val="center"/>
          </w:tcPr>
          <w:p w14:paraId="2ED97F46" w14:textId="77777777" w:rsidR="00887A97" w:rsidRPr="00BC40BD" w:rsidRDefault="00887A97" w:rsidP="00887A97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="Sakkal Majalla" w:eastAsiaTheme="minorHAnsi" w:hAnsi="Sakkal Majalla" w:cs="Sakkal Majalla"/>
                <w:sz w:val="20"/>
                <w:szCs w:val="20"/>
              </w:rPr>
            </w:pPr>
          </w:p>
        </w:tc>
      </w:tr>
    </w:tbl>
    <w:p w14:paraId="1062ED83" w14:textId="49482940" w:rsidR="00601846" w:rsidRPr="008A5A24" w:rsidRDefault="00824E2B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5"/>
        <w:gridCol w:w="1625"/>
        <w:gridCol w:w="1623"/>
      </w:tblGrid>
      <w:tr w:rsidR="00601846" w:rsidRPr="00DF2F5C" w14:paraId="7E83BD64" w14:textId="77777777" w:rsidTr="006D114C">
        <w:trPr>
          <w:trHeight w:val="697"/>
          <w:jc w:val="center"/>
        </w:trPr>
        <w:tc>
          <w:tcPr>
            <w:tcW w:w="833" w:type="pct"/>
            <w:shd w:val="clear" w:color="auto" w:fill="auto"/>
          </w:tcPr>
          <w:p w14:paraId="0372C816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33" w:type="pct"/>
            <w:shd w:val="clear" w:color="auto" w:fill="auto"/>
          </w:tcPr>
          <w:p w14:paraId="7B1BE4C3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33" w:type="pct"/>
            <w:shd w:val="clear" w:color="auto" w:fill="auto"/>
          </w:tcPr>
          <w:p w14:paraId="00DBF21C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34" w:type="pct"/>
            <w:vAlign w:val="center"/>
          </w:tcPr>
          <w:p w14:paraId="00911AA7" w14:textId="3817B3F6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19FEE7E2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مرتبطة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بالتقييم</w:t>
            </w:r>
          </w:p>
        </w:tc>
        <w:tc>
          <w:tcPr>
            <w:tcW w:w="834" w:type="pct"/>
            <w:shd w:val="clear" w:color="auto" w:fill="auto"/>
          </w:tcPr>
          <w:p w14:paraId="6C8E3BDC" w14:textId="020BA934" w:rsidR="00601846" w:rsidRPr="006D114C" w:rsidRDefault="00B31E1B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3" w:type="pct"/>
            <w:shd w:val="clear" w:color="auto" w:fill="auto"/>
          </w:tcPr>
          <w:p w14:paraId="5ED1D6C8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D44102" w:rsidRPr="00DF2F5C" w14:paraId="1CDEAE01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50F07069" w14:textId="2C669B29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lastRenderedPageBreak/>
              <w:t>امتحان منتصف الفصل</w:t>
            </w:r>
          </w:p>
        </w:tc>
        <w:tc>
          <w:tcPr>
            <w:tcW w:w="833" w:type="pct"/>
            <w:shd w:val="clear" w:color="auto" w:fill="auto"/>
          </w:tcPr>
          <w:p w14:paraId="2FF85D32" w14:textId="775B3AC6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14:paraId="1E954643" w14:textId="01EAB7B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1- 3</w:t>
            </w:r>
          </w:p>
        </w:tc>
        <w:tc>
          <w:tcPr>
            <w:tcW w:w="834" w:type="pct"/>
          </w:tcPr>
          <w:p w14:paraId="627AA0AC" w14:textId="2495BB39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A7AF15D" w14:textId="1F3C3CD9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الثامن</w:t>
            </w:r>
          </w:p>
        </w:tc>
        <w:tc>
          <w:tcPr>
            <w:tcW w:w="833" w:type="pct"/>
            <w:shd w:val="clear" w:color="auto" w:fill="auto"/>
          </w:tcPr>
          <w:p w14:paraId="06686FEF" w14:textId="64F711B8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وجاهي</w:t>
            </w:r>
          </w:p>
        </w:tc>
      </w:tr>
      <w:tr w:rsidR="00D44102" w:rsidRPr="00DF2F5C" w14:paraId="401A7268" w14:textId="77777777" w:rsidTr="00296BE2">
        <w:trPr>
          <w:trHeight w:val="482"/>
          <w:jc w:val="center"/>
        </w:trPr>
        <w:tc>
          <w:tcPr>
            <w:tcW w:w="833" w:type="pct"/>
          </w:tcPr>
          <w:p w14:paraId="752F30A4" w14:textId="1095A5E7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وصف عام عن حالة تصورية يكتبها الطالب</w:t>
            </w:r>
          </w:p>
        </w:tc>
        <w:tc>
          <w:tcPr>
            <w:tcW w:w="833" w:type="pct"/>
            <w:shd w:val="clear" w:color="auto" w:fill="auto"/>
          </w:tcPr>
          <w:p w14:paraId="3048BA75" w14:textId="7AB27D37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3793568E" w14:textId="3229C277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 1-</w:t>
            </w: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14</w:t>
            </w:r>
          </w:p>
        </w:tc>
        <w:tc>
          <w:tcPr>
            <w:tcW w:w="834" w:type="pct"/>
          </w:tcPr>
          <w:p w14:paraId="081CEB47" w14:textId="68AA4D7E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4D4AFED" w14:textId="5967BE65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0FBA7733" w14:textId="7BFFFF9B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506B019F" w14:textId="77777777" w:rsidTr="00296BE2">
        <w:trPr>
          <w:trHeight w:val="482"/>
          <w:jc w:val="center"/>
        </w:trPr>
        <w:tc>
          <w:tcPr>
            <w:tcW w:w="833" w:type="pct"/>
          </w:tcPr>
          <w:p w14:paraId="4F7836D1" w14:textId="580A443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 xml:space="preserve">دراسة الحالة </w:t>
            </w:r>
          </w:p>
        </w:tc>
        <w:tc>
          <w:tcPr>
            <w:tcW w:w="833" w:type="pct"/>
            <w:shd w:val="clear" w:color="auto" w:fill="auto"/>
          </w:tcPr>
          <w:p w14:paraId="478D7399" w14:textId="14EFD261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1AB2B8F9" w14:textId="4BEDF9FF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الوحدة  1-14</w:t>
            </w:r>
          </w:p>
        </w:tc>
        <w:tc>
          <w:tcPr>
            <w:tcW w:w="834" w:type="pct"/>
          </w:tcPr>
          <w:p w14:paraId="3FBF0C5E" w14:textId="7DC6C6F9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7896E9D9" w14:textId="4F261F5C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1B319C6E" w14:textId="048DFBFE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1DCF0334" w14:textId="77777777" w:rsidTr="00296BE2">
        <w:trPr>
          <w:trHeight w:val="482"/>
          <w:jc w:val="center"/>
        </w:trPr>
        <w:tc>
          <w:tcPr>
            <w:tcW w:w="833" w:type="pct"/>
          </w:tcPr>
          <w:p w14:paraId="2E780729" w14:textId="1CE6EB4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تقييم الحالة (باستخدام مقياسيين)</w:t>
            </w:r>
          </w:p>
        </w:tc>
        <w:tc>
          <w:tcPr>
            <w:tcW w:w="833" w:type="pct"/>
            <w:shd w:val="clear" w:color="auto" w:fill="auto"/>
          </w:tcPr>
          <w:p w14:paraId="7118DC78" w14:textId="151F465F" w:rsidR="00D44102" w:rsidRPr="003C7B26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bidi="ar-JO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14:paraId="7876FC12" w14:textId="092007FD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 1-</w:t>
            </w: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14</w:t>
            </w:r>
          </w:p>
        </w:tc>
        <w:tc>
          <w:tcPr>
            <w:tcW w:w="834" w:type="pct"/>
          </w:tcPr>
          <w:p w14:paraId="35703EDE" w14:textId="2CDF288A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E86F948" w14:textId="56090482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1946BE5E" w14:textId="32FEC2C6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51C34A15" w14:textId="77777777" w:rsidTr="00296BE2">
        <w:trPr>
          <w:trHeight w:val="482"/>
          <w:jc w:val="center"/>
        </w:trPr>
        <w:tc>
          <w:tcPr>
            <w:tcW w:w="833" w:type="pct"/>
          </w:tcPr>
          <w:p w14:paraId="7E051CA8" w14:textId="61DC2C8C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 xml:space="preserve">تحليل الوظيفة المطلوبة </w:t>
            </w:r>
          </w:p>
        </w:tc>
        <w:tc>
          <w:tcPr>
            <w:tcW w:w="833" w:type="pct"/>
            <w:shd w:val="clear" w:color="auto" w:fill="auto"/>
          </w:tcPr>
          <w:p w14:paraId="126953D2" w14:textId="57F8372E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1E5BF58C" w14:textId="0822EF62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الوحدة  1-14</w:t>
            </w:r>
          </w:p>
        </w:tc>
        <w:tc>
          <w:tcPr>
            <w:tcW w:w="834" w:type="pct"/>
          </w:tcPr>
          <w:p w14:paraId="053A08E0" w14:textId="3F462D6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1674D195" w14:textId="7282EDB5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3C72A837" w14:textId="23E63968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7A9A139D" w14:textId="77777777" w:rsidTr="00296BE2">
        <w:trPr>
          <w:trHeight w:val="482"/>
          <w:jc w:val="center"/>
        </w:trPr>
        <w:tc>
          <w:tcPr>
            <w:tcW w:w="833" w:type="pct"/>
          </w:tcPr>
          <w:p w14:paraId="56A0069A" w14:textId="56A5F470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جدول المفاضلة</w:t>
            </w:r>
          </w:p>
        </w:tc>
        <w:tc>
          <w:tcPr>
            <w:tcW w:w="833" w:type="pct"/>
            <w:shd w:val="clear" w:color="auto" w:fill="auto"/>
          </w:tcPr>
          <w:p w14:paraId="7DF6F7AA" w14:textId="738A54CD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320646EB" w14:textId="0247FDF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 1-</w:t>
            </w: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14</w:t>
            </w:r>
          </w:p>
        </w:tc>
        <w:tc>
          <w:tcPr>
            <w:tcW w:w="834" w:type="pct"/>
          </w:tcPr>
          <w:p w14:paraId="31ED7778" w14:textId="1EE5CB4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32070F0" w14:textId="52351FF9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1A9B60E1" w14:textId="5B18817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034B62F8" w14:textId="77777777" w:rsidTr="00296BE2">
        <w:trPr>
          <w:trHeight w:val="482"/>
          <w:jc w:val="center"/>
        </w:trPr>
        <w:tc>
          <w:tcPr>
            <w:tcW w:w="833" w:type="pct"/>
          </w:tcPr>
          <w:p w14:paraId="5C032AC9" w14:textId="379F570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كتابة خطة التشغيل الفردية</w:t>
            </w:r>
          </w:p>
        </w:tc>
        <w:tc>
          <w:tcPr>
            <w:tcW w:w="833" w:type="pct"/>
            <w:shd w:val="clear" w:color="auto" w:fill="auto"/>
          </w:tcPr>
          <w:p w14:paraId="008D420E" w14:textId="2C64A05A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14:paraId="462BCF2E" w14:textId="70B39278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الوحدة  1-14</w:t>
            </w:r>
          </w:p>
        </w:tc>
        <w:tc>
          <w:tcPr>
            <w:tcW w:w="834" w:type="pct"/>
          </w:tcPr>
          <w:p w14:paraId="19B7E51E" w14:textId="3407013A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3EDD60D4" w14:textId="562B0B7E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4DD86FF2" w14:textId="4C64BE22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0C99AC53" w14:textId="77777777" w:rsidTr="00296BE2">
        <w:trPr>
          <w:trHeight w:val="482"/>
          <w:jc w:val="center"/>
        </w:trPr>
        <w:tc>
          <w:tcPr>
            <w:tcW w:w="833" w:type="pct"/>
          </w:tcPr>
          <w:p w14:paraId="7E208594" w14:textId="76D9DE4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 xml:space="preserve">السيرة الذاتية </w:t>
            </w: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CV</w:t>
            </w: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 xml:space="preserve"> باللغتين العربية </w:t>
            </w: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والانجليزية</w:t>
            </w:r>
          </w:p>
        </w:tc>
        <w:tc>
          <w:tcPr>
            <w:tcW w:w="833" w:type="pct"/>
            <w:shd w:val="clear" w:color="auto" w:fill="auto"/>
          </w:tcPr>
          <w:p w14:paraId="40B17588" w14:textId="258DC88B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72F6A910" w14:textId="0BC6DCD3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 1-</w:t>
            </w: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14</w:t>
            </w:r>
          </w:p>
        </w:tc>
        <w:tc>
          <w:tcPr>
            <w:tcW w:w="834" w:type="pct"/>
          </w:tcPr>
          <w:p w14:paraId="7BC0AFAA" w14:textId="67123A74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2A1FF97B" w14:textId="4FDF04A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27B2ACBE" w14:textId="39C16C0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01A9F2FD" w14:textId="77777777" w:rsidTr="00296BE2">
        <w:trPr>
          <w:trHeight w:val="482"/>
          <w:jc w:val="center"/>
        </w:trPr>
        <w:tc>
          <w:tcPr>
            <w:tcW w:w="833" w:type="pct"/>
          </w:tcPr>
          <w:p w14:paraId="7E74A193" w14:textId="1F3097D1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المتابعة والتقرير النهائي للتشغيل</w:t>
            </w:r>
          </w:p>
        </w:tc>
        <w:tc>
          <w:tcPr>
            <w:tcW w:w="833" w:type="pct"/>
            <w:shd w:val="clear" w:color="auto" w:fill="auto"/>
          </w:tcPr>
          <w:p w14:paraId="5B6771CC" w14:textId="7722C215" w:rsidR="00D44102" w:rsidRPr="00D44102" w:rsidRDefault="003C7B26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8</w:t>
            </w:r>
          </w:p>
        </w:tc>
        <w:tc>
          <w:tcPr>
            <w:tcW w:w="833" w:type="pct"/>
            <w:shd w:val="clear" w:color="auto" w:fill="auto"/>
          </w:tcPr>
          <w:p w14:paraId="2A858071" w14:textId="41596FFF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  <w:t>الوحدة  1-14</w:t>
            </w:r>
          </w:p>
        </w:tc>
        <w:tc>
          <w:tcPr>
            <w:tcW w:w="834" w:type="pct"/>
          </w:tcPr>
          <w:p w14:paraId="5E9D4704" w14:textId="1F2A6D25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1-5</w:t>
            </w:r>
          </w:p>
        </w:tc>
        <w:tc>
          <w:tcPr>
            <w:tcW w:w="834" w:type="pct"/>
            <w:shd w:val="clear" w:color="auto" w:fill="auto"/>
          </w:tcPr>
          <w:p w14:paraId="52BA47BB" w14:textId="4C594232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4F5EC49F" w14:textId="174D5E38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مودل</w:t>
            </w:r>
          </w:p>
        </w:tc>
      </w:tr>
      <w:tr w:rsidR="00D44102" w:rsidRPr="00DF2F5C" w14:paraId="3E190F5E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0FB76C7C" w14:textId="52251454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الامتحان النهائي</w:t>
            </w:r>
          </w:p>
        </w:tc>
        <w:tc>
          <w:tcPr>
            <w:tcW w:w="833" w:type="pct"/>
            <w:shd w:val="clear" w:color="auto" w:fill="auto"/>
          </w:tcPr>
          <w:p w14:paraId="00EE7A80" w14:textId="7389CBA8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40</w:t>
            </w:r>
          </w:p>
        </w:tc>
        <w:tc>
          <w:tcPr>
            <w:tcW w:w="833" w:type="pct"/>
            <w:shd w:val="clear" w:color="auto" w:fill="auto"/>
          </w:tcPr>
          <w:p w14:paraId="1E8E47C2" w14:textId="0856D084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الوحدة  1-</w:t>
            </w: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9</w:t>
            </w:r>
          </w:p>
        </w:tc>
        <w:tc>
          <w:tcPr>
            <w:tcW w:w="834" w:type="pct"/>
          </w:tcPr>
          <w:p w14:paraId="52E12EC1" w14:textId="0589FB66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lang w:val="en-GB" w:bidi="ar-JO"/>
              </w:rPr>
              <w:t>1-7</w:t>
            </w:r>
          </w:p>
        </w:tc>
        <w:tc>
          <w:tcPr>
            <w:tcW w:w="834" w:type="pct"/>
            <w:shd w:val="clear" w:color="auto" w:fill="auto"/>
          </w:tcPr>
          <w:p w14:paraId="6A2BC471" w14:textId="197E2850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الخامس عشر</w:t>
            </w:r>
          </w:p>
        </w:tc>
        <w:tc>
          <w:tcPr>
            <w:tcW w:w="833" w:type="pct"/>
            <w:shd w:val="clear" w:color="auto" w:fill="auto"/>
          </w:tcPr>
          <w:p w14:paraId="4DCC6F47" w14:textId="17DD37A4" w:rsidR="00D44102" w:rsidRPr="00D44102" w:rsidRDefault="00D44102" w:rsidP="00D44102">
            <w:pPr>
              <w:bidi/>
              <w:rPr>
                <w:rFonts w:ascii="Sakkal Majalla" w:eastAsia="Times New Roman" w:hAnsi="Sakkal Majalla" w:cs="Sakkal Majalla"/>
                <w:color w:val="000000"/>
                <w:sz w:val="20"/>
                <w:szCs w:val="20"/>
                <w:rtl/>
                <w:lang w:val="en-GB" w:bidi="ar-JO"/>
              </w:rPr>
            </w:pPr>
            <w:r w:rsidRPr="00D44102">
              <w:rPr>
                <w:rFonts w:ascii="Sakkal Majalla" w:eastAsia="Times New Roman" w:hAnsi="Sakkal Majalla" w:cs="Sakkal Majalla" w:hint="cs"/>
                <w:color w:val="000000"/>
                <w:sz w:val="20"/>
                <w:szCs w:val="20"/>
                <w:rtl/>
                <w:lang w:val="en-GB" w:bidi="ar-JO"/>
              </w:rPr>
              <w:t>وجاهي</w:t>
            </w:r>
          </w:p>
        </w:tc>
      </w:tr>
    </w:tbl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0340A0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0340A0">
            <w:pPr>
              <w:pStyle w:val="ps1Char"/>
            </w:pPr>
          </w:p>
          <w:p w14:paraId="18E7D592" w14:textId="77777777" w:rsidR="00B052F6" w:rsidRPr="00DF2F5C" w:rsidRDefault="00B052F6" w:rsidP="000340A0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6564E8FA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7F6059F9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3B08C53C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5A0C4D3D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E674172" w14:textId="4AF773FB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 w:rsidR="00AB4AA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19DF9958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449D48BD" w14:textId="193C382C" w:rsidR="003B1165" w:rsidRPr="003B1165" w:rsidRDefault="003B1165" w:rsidP="003B1165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B1165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الزارع، نايف  و حيمور، عبد الهادي (2017). تأهيل ذوي الاحتياجات الخاصة - مقدمة في التأهيل الشامل للأفراد ذوي الاعاقة، دار الفكر، عمان الأردن</w:t>
            </w:r>
          </w:p>
          <w:p w14:paraId="60FC4FED" w14:textId="5A64BD16" w:rsidR="003B1165" w:rsidRPr="003B1165" w:rsidRDefault="003B1165" w:rsidP="003B1165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B1165">
              <w:rPr>
                <w:rFonts w:ascii="Sakkal Majalla" w:hAnsi="Sakkal Majalla" w:cs="Sakkal Majalla"/>
                <w:sz w:val="24"/>
                <w:szCs w:val="24"/>
                <w:rtl/>
              </w:rPr>
              <w:t>زريقات، إبراهيم. (2019) مهارات الحياة للأشخاص ذوي الاعاقة الاعتبارات الاساسية واجراءات التدخل، دار الفكر، عمان الأردن</w:t>
            </w:r>
          </w:p>
          <w:p w14:paraId="4A932C0F" w14:textId="318D99E1" w:rsidR="003B1165" w:rsidRPr="003B1165" w:rsidRDefault="003B1165" w:rsidP="003B1165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B1165">
              <w:rPr>
                <w:rFonts w:ascii="Sakkal Majalla" w:hAnsi="Sakkal Majalla" w:cs="Sakkal Majalla" w:hint="cs"/>
                <w:sz w:val="24"/>
                <w:szCs w:val="24"/>
                <w:rtl/>
              </w:rPr>
              <w:t>ا</w:t>
            </w:r>
            <w:r w:rsidRPr="003B1165">
              <w:rPr>
                <w:rFonts w:ascii="Sakkal Majalla" w:hAnsi="Sakkal Majalla" w:cs="Sakkal Majalla"/>
                <w:sz w:val="24"/>
                <w:szCs w:val="24"/>
                <w:rtl/>
              </w:rPr>
              <w:t>لزعمط، يوسف ، (2013) التأهيل المهني للمعوقين ، عمان : دار الفكر المراجع الأجنبية</w: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  <w:p w14:paraId="0B0E2A0C" w14:textId="7C5F78B6" w:rsidR="003B1165" w:rsidRPr="003B1165" w:rsidRDefault="003B1165" w:rsidP="003B1165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B1165">
              <w:rPr>
                <w:rFonts w:ascii="Sakkal Majalla" w:hAnsi="Sakkal Majalla" w:cs="Sakkal Majalla"/>
                <w:sz w:val="24"/>
                <w:szCs w:val="24"/>
                <w:rtl/>
              </w:rPr>
              <w:t>محمود، أماني. (2015) التكنولوجيا المساندة للأشخاص ذوي الحاجات الخاصة، دار الفكر، عمان الأردن</w:t>
            </w:r>
          </w:p>
          <w:p w14:paraId="4CC8AA0D" w14:textId="180D2C9A" w:rsidR="00B052F6" w:rsidRPr="003B1165" w:rsidRDefault="003B1165" w:rsidP="003B1165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B116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هوساوي، علي بن محمد بكر. "معوقات التأهيل المهني للطلاب ذوي الإعاقة الفكرية من وجهة نظر مدربي التأهيل المهني بمدينة الرياض." المجلة السعودية للتربية الخاصة: جامعة الملك سعود مج1, ع2 (2015): 87 - 112. مسترجع من </w: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instrText xml:space="preserve"> HYPERLINK "</w:instrTex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instrText>https://search.mandumah.com/Record/872818</w:instrTex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instrText xml:space="preserve">" </w:instrTex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Pr="003B1165">
              <w:rPr>
                <w:rStyle w:val="Hyperlink"/>
                <w:rFonts w:ascii="Sakkal Majalla" w:hAnsi="Sakkal Majalla" w:cs="Sakkal Majalla"/>
                <w:sz w:val="24"/>
                <w:szCs w:val="24"/>
              </w:rPr>
              <w:t>https://search.mandumah.com/Record/872818</w:t>
            </w:r>
            <w:r w:rsidRPr="003B1165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</w:p>
          <w:p w14:paraId="11EDBF37" w14:textId="77777777" w:rsidR="003B1165" w:rsidRPr="00DF2F5C" w:rsidRDefault="003B1165" w:rsidP="003B1165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3663C7C" w14:textId="77777777" w:rsidR="00B052F6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9027552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DF2F5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</w:t>
            </w:r>
            <w:r w:rsidR="006D114C">
              <w:rPr>
                <w:rFonts w:asciiTheme="majorBidi" w:hAnsiTheme="majorBidi" w:cstheme="majorBidi" w:hint="cs"/>
                <w:sz w:val="24"/>
                <w:szCs w:val="24"/>
                <w:rtl/>
              </w:rPr>
              <w:t>ى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AE2BABE" w14:textId="77777777" w:rsidR="003B1165" w:rsidRPr="003B1165" w:rsidRDefault="003B1165" w:rsidP="003B1165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3B1165">
              <w:rPr>
                <w:rFonts w:asciiTheme="majorBidi" w:hAnsiTheme="majorBidi" w:cstheme="majorBidi"/>
                <w:sz w:val="24"/>
              </w:rPr>
              <w:t>Falvo</w:t>
            </w:r>
            <w:proofErr w:type="spellEnd"/>
            <w:r w:rsidRPr="003B1165">
              <w:rPr>
                <w:rFonts w:asciiTheme="majorBidi" w:hAnsiTheme="majorBidi" w:cstheme="majorBidi"/>
                <w:sz w:val="24"/>
              </w:rPr>
              <w:t xml:space="preserve">, D., &amp; Holland, B. E. (2017). </w:t>
            </w:r>
            <w:r w:rsidRPr="003B1165">
              <w:rPr>
                <w:rFonts w:asciiTheme="majorBidi" w:hAnsiTheme="majorBidi" w:cstheme="majorBidi"/>
                <w:i/>
                <w:iCs/>
                <w:sz w:val="24"/>
              </w:rPr>
              <w:t>Medical and psychosocial aspects of chronic illness and disability</w:t>
            </w:r>
            <w:r w:rsidRPr="003B1165">
              <w:rPr>
                <w:rFonts w:asciiTheme="majorBidi" w:hAnsiTheme="majorBidi" w:cstheme="majorBidi"/>
                <w:sz w:val="24"/>
              </w:rPr>
              <w:t>. Jones &amp; Bartlett Learning.</w:t>
            </w:r>
          </w:p>
          <w:p w14:paraId="5722DFFE" w14:textId="77777777" w:rsidR="003B1165" w:rsidRPr="003B1165" w:rsidRDefault="003B1165" w:rsidP="003B1165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</w:rPr>
            </w:pPr>
            <w:r w:rsidRPr="003B1165">
              <w:rPr>
                <w:rFonts w:asciiTheme="majorBidi" w:hAnsiTheme="majorBidi" w:cstheme="majorBidi"/>
                <w:sz w:val="24"/>
              </w:rPr>
              <w:t xml:space="preserve">Marini, I., Glover-Graf, N. M., &amp; Millington, M. J. (2018). </w:t>
            </w:r>
            <w:r w:rsidRPr="003B1165">
              <w:rPr>
                <w:rFonts w:asciiTheme="majorBidi" w:hAnsiTheme="majorBidi" w:cstheme="majorBidi"/>
                <w:i/>
                <w:iCs/>
                <w:sz w:val="24"/>
              </w:rPr>
              <w:t>Psychosocial aspects of disability: Insider perspectives and strategies for counselors</w:t>
            </w:r>
            <w:r w:rsidRPr="003B1165">
              <w:rPr>
                <w:rFonts w:asciiTheme="majorBidi" w:hAnsiTheme="majorBidi" w:cstheme="majorBidi"/>
                <w:sz w:val="24"/>
              </w:rPr>
              <w:t>. New York, NY : Springer Publishing Company, LLC</w:t>
            </w:r>
          </w:p>
          <w:p w14:paraId="6FF7EC5C" w14:textId="77777777" w:rsidR="003B1165" w:rsidRPr="003B1165" w:rsidRDefault="003B1165" w:rsidP="003B1165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</w:rPr>
            </w:pPr>
            <w:r w:rsidRPr="003B1165">
              <w:rPr>
                <w:rFonts w:asciiTheme="majorBidi" w:hAnsiTheme="majorBidi" w:cstheme="majorBidi"/>
                <w:sz w:val="24"/>
              </w:rPr>
              <w:t xml:space="preserve">Robinson, R., &amp; CRC, C. (Eds.). (2013). </w:t>
            </w:r>
            <w:r w:rsidRPr="003B1165">
              <w:rPr>
                <w:rFonts w:asciiTheme="majorBidi" w:hAnsiTheme="majorBidi" w:cstheme="majorBidi"/>
                <w:i/>
                <w:iCs/>
                <w:sz w:val="24"/>
              </w:rPr>
              <w:t>Foundations of forensic vocational rehabilitation</w:t>
            </w:r>
            <w:r w:rsidRPr="003B1165">
              <w:rPr>
                <w:rFonts w:asciiTheme="majorBidi" w:hAnsiTheme="majorBidi" w:cstheme="majorBidi"/>
                <w:sz w:val="24"/>
              </w:rPr>
              <w:t>. Springer Publishing Company.</w:t>
            </w:r>
          </w:p>
          <w:p w14:paraId="15338481" w14:textId="77777777" w:rsidR="003B1165" w:rsidRPr="003B1165" w:rsidRDefault="003B1165" w:rsidP="003B1165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3B1165">
              <w:rPr>
                <w:rFonts w:asciiTheme="majorBidi" w:hAnsiTheme="majorBidi" w:cstheme="majorBidi"/>
                <w:sz w:val="24"/>
              </w:rPr>
              <w:t>Roessler</w:t>
            </w:r>
            <w:proofErr w:type="spellEnd"/>
            <w:r w:rsidRPr="003B1165">
              <w:rPr>
                <w:rFonts w:asciiTheme="majorBidi" w:hAnsiTheme="majorBidi" w:cstheme="majorBidi"/>
                <w:sz w:val="24"/>
              </w:rPr>
              <w:t xml:space="preserve">, R. T., &amp; Rubin, S. E. (2017). </w:t>
            </w:r>
            <w:r w:rsidRPr="003B1165">
              <w:rPr>
                <w:rFonts w:asciiTheme="majorBidi" w:hAnsiTheme="majorBidi" w:cstheme="majorBidi"/>
                <w:i/>
                <w:iCs/>
                <w:sz w:val="24"/>
              </w:rPr>
              <w:t>Case management and rehabilitation counseling: Procedures and techniques</w:t>
            </w:r>
            <w:r w:rsidRPr="003B1165">
              <w:rPr>
                <w:rFonts w:asciiTheme="majorBidi" w:hAnsiTheme="majorBidi" w:cstheme="majorBidi"/>
                <w:sz w:val="24"/>
              </w:rPr>
              <w:t>. PRO-ED, Inc. 8700 Shoal Creek Blvd, Austin, TX 78757.</w:t>
            </w:r>
          </w:p>
          <w:p w14:paraId="50D25927" w14:textId="2900811F" w:rsidR="003B1165" w:rsidRPr="00DF2F5C" w:rsidRDefault="003B1165" w:rsidP="003B1165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lastRenderedPageBreak/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1"/>
      <w:footerReference w:type="default" r:id="rId12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2E19" w14:textId="77777777" w:rsidR="00947131" w:rsidRDefault="00947131" w:rsidP="00B052F6">
      <w:pPr>
        <w:spacing w:after="0" w:line="240" w:lineRule="auto"/>
      </w:pPr>
      <w:r>
        <w:separator/>
      </w:r>
    </w:p>
  </w:endnote>
  <w:endnote w:type="continuationSeparator" w:id="0">
    <w:p w14:paraId="6B556EA4" w14:textId="77777777" w:rsidR="00947131" w:rsidRDefault="00947131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887A97" w14:paraId="35C2CD34" w14:textId="77777777" w:rsidTr="00F92244">
      <w:tc>
        <w:tcPr>
          <w:tcW w:w="9854" w:type="dxa"/>
          <w:vAlign w:val="center"/>
        </w:tcPr>
        <w:p w14:paraId="482E5D6C" w14:textId="638F2635" w:rsidR="00887A97" w:rsidRPr="007D7946" w:rsidRDefault="00887A97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A206CD">
            <w:rPr>
              <w:rStyle w:val="PageNumber"/>
              <w:rFonts w:asciiTheme="majorBidi" w:hAnsiTheme="majorBidi" w:cstheme="majorBidi"/>
              <w:noProof/>
            </w:rPr>
            <w:t>7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A206CD">
            <w:rPr>
              <w:rStyle w:val="PageNumber"/>
              <w:rFonts w:asciiTheme="majorBidi" w:hAnsiTheme="majorBidi" w:cstheme="majorBidi"/>
              <w:noProof/>
            </w:rPr>
            <w:t>7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887A97" w:rsidRPr="00F92244" w:rsidRDefault="00887A97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DF45" w14:textId="77777777" w:rsidR="00947131" w:rsidRDefault="00947131" w:rsidP="00B052F6">
      <w:pPr>
        <w:spacing w:after="0" w:line="240" w:lineRule="auto"/>
      </w:pPr>
      <w:r>
        <w:separator/>
      </w:r>
    </w:p>
  </w:footnote>
  <w:footnote w:type="continuationSeparator" w:id="0">
    <w:p w14:paraId="3E1BA7D1" w14:textId="77777777" w:rsidR="00947131" w:rsidRDefault="00947131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887A97" w:rsidRDefault="00887A97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887A97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887A97" w:rsidRPr="00DE4DCA" w:rsidRDefault="00887A97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887A97" w:rsidRPr="00C434D7" w:rsidRDefault="00887A97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887A97" w:rsidRPr="00C434D7" w:rsidRDefault="00887A97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887A97" w:rsidRPr="00C434D7" w:rsidRDefault="00887A97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887A97" w:rsidRPr="00C434D7" w:rsidRDefault="00887A97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887A97" w:rsidRPr="00AB4AAD" w:rsidRDefault="00887A97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B9B"/>
    <w:multiLevelType w:val="hybridMultilevel"/>
    <w:tmpl w:val="E81AD196"/>
    <w:lvl w:ilvl="0" w:tplc="269A6C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6695"/>
    <w:multiLevelType w:val="hybridMultilevel"/>
    <w:tmpl w:val="5F70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7307B"/>
    <w:multiLevelType w:val="hybridMultilevel"/>
    <w:tmpl w:val="55EA879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6446"/>
    <w:multiLevelType w:val="hybridMultilevel"/>
    <w:tmpl w:val="5BC2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A4715"/>
    <w:multiLevelType w:val="hybridMultilevel"/>
    <w:tmpl w:val="56C0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1211"/>
        </w:tabs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340A0"/>
    <w:rsid w:val="000350DE"/>
    <w:rsid w:val="000459F2"/>
    <w:rsid w:val="00050033"/>
    <w:rsid w:val="000504C6"/>
    <w:rsid w:val="0008392C"/>
    <w:rsid w:val="000867A5"/>
    <w:rsid w:val="000A46BE"/>
    <w:rsid w:val="001023AD"/>
    <w:rsid w:val="00137C3F"/>
    <w:rsid w:val="00141730"/>
    <w:rsid w:val="00153C2A"/>
    <w:rsid w:val="001627EE"/>
    <w:rsid w:val="00197239"/>
    <w:rsid w:val="001A05A9"/>
    <w:rsid w:val="001A4307"/>
    <w:rsid w:val="001D1C78"/>
    <w:rsid w:val="002275DE"/>
    <w:rsid w:val="00285018"/>
    <w:rsid w:val="00286954"/>
    <w:rsid w:val="002939F8"/>
    <w:rsid w:val="00294711"/>
    <w:rsid w:val="002E5CBA"/>
    <w:rsid w:val="00304885"/>
    <w:rsid w:val="0032547B"/>
    <w:rsid w:val="00346129"/>
    <w:rsid w:val="00350DCB"/>
    <w:rsid w:val="003A344C"/>
    <w:rsid w:val="003B1165"/>
    <w:rsid w:val="003B3024"/>
    <w:rsid w:val="003C2CCF"/>
    <w:rsid w:val="003C7B26"/>
    <w:rsid w:val="004172B4"/>
    <w:rsid w:val="004337B7"/>
    <w:rsid w:val="00496691"/>
    <w:rsid w:val="004A421B"/>
    <w:rsid w:val="004B3C2C"/>
    <w:rsid w:val="004B65D6"/>
    <w:rsid w:val="004E356A"/>
    <w:rsid w:val="004E7C72"/>
    <w:rsid w:val="004F54A1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E0393"/>
    <w:rsid w:val="005E16E7"/>
    <w:rsid w:val="00601846"/>
    <w:rsid w:val="006079EE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47D90"/>
    <w:rsid w:val="00752E04"/>
    <w:rsid w:val="0076739C"/>
    <w:rsid w:val="00775F65"/>
    <w:rsid w:val="007944E4"/>
    <w:rsid w:val="007A01CF"/>
    <w:rsid w:val="007A6F34"/>
    <w:rsid w:val="00801DF3"/>
    <w:rsid w:val="00804B57"/>
    <w:rsid w:val="00824E2B"/>
    <w:rsid w:val="00827898"/>
    <w:rsid w:val="00845904"/>
    <w:rsid w:val="00845BCB"/>
    <w:rsid w:val="00853385"/>
    <w:rsid w:val="00853C49"/>
    <w:rsid w:val="008613D0"/>
    <w:rsid w:val="00887A97"/>
    <w:rsid w:val="008910E6"/>
    <w:rsid w:val="008A5A24"/>
    <w:rsid w:val="008F5017"/>
    <w:rsid w:val="009075FF"/>
    <w:rsid w:val="00907DAB"/>
    <w:rsid w:val="00917EA4"/>
    <w:rsid w:val="00947131"/>
    <w:rsid w:val="00954375"/>
    <w:rsid w:val="00955C01"/>
    <w:rsid w:val="00955DAD"/>
    <w:rsid w:val="009A7B86"/>
    <w:rsid w:val="009C27C6"/>
    <w:rsid w:val="009E4292"/>
    <w:rsid w:val="009F517A"/>
    <w:rsid w:val="00A10A03"/>
    <w:rsid w:val="00A10F6B"/>
    <w:rsid w:val="00A15702"/>
    <w:rsid w:val="00A206CD"/>
    <w:rsid w:val="00AA739F"/>
    <w:rsid w:val="00AB2123"/>
    <w:rsid w:val="00AB4AAD"/>
    <w:rsid w:val="00B04CC1"/>
    <w:rsid w:val="00B052F6"/>
    <w:rsid w:val="00B07CBE"/>
    <w:rsid w:val="00B13BCE"/>
    <w:rsid w:val="00B31E1B"/>
    <w:rsid w:val="00B42626"/>
    <w:rsid w:val="00B465D4"/>
    <w:rsid w:val="00B61920"/>
    <w:rsid w:val="00B8540F"/>
    <w:rsid w:val="00B948DD"/>
    <w:rsid w:val="00B9676F"/>
    <w:rsid w:val="00BC3370"/>
    <w:rsid w:val="00BC40BD"/>
    <w:rsid w:val="00BD6F73"/>
    <w:rsid w:val="00BE1E56"/>
    <w:rsid w:val="00C07E26"/>
    <w:rsid w:val="00C15025"/>
    <w:rsid w:val="00C3799E"/>
    <w:rsid w:val="00C5059A"/>
    <w:rsid w:val="00C6322B"/>
    <w:rsid w:val="00CB0680"/>
    <w:rsid w:val="00CE2D32"/>
    <w:rsid w:val="00D3170F"/>
    <w:rsid w:val="00D44102"/>
    <w:rsid w:val="00D50622"/>
    <w:rsid w:val="00D50B4F"/>
    <w:rsid w:val="00D63D41"/>
    <w:rsid w:val="00D7272C"/>
    <w:rsid w:val="00DC392C"/>
    <w:rsid w:val="00DC6A4C"/>
    <w:rsid w:val="00DC6A7B"/>
    <w:rsid w:val="00DE4AC4"/>
    <w:rsid w:val="00DE4DCA"/>
    <w:rsid w:val="00DF2F5C"/>
    <w:rsid w:val="00E11B02"/>
    <w:rsid w:val="00E11C3C"/>
    <w:rsid w:val="00E251F3"/>
    <w:rsid w:val="00E8144A"/>
    <w:rsid w:val="00E94D8B"/>
    <w:rsid w:val="00ED15F5"/>
    <w:rsid w:val="00F4798D"/>
    <w:rsid w:val="00F92244"/>
    <w:rsid w:val="00F952F1"/>
    <w:rsid w:val="00FA3D81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CF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340A0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240" w:lineRule="auto"/>
    </w:pPr>
    <w:rPr>
      <w:rFonts w:asciiTheme="majorBidi" w:eastAsia="Times New Roman" w:hAnsiTheme="majorBidi" w:cstheme="majorBidi"/>
      <w:b/>
      <w:bCs/>
      <w:sz w:val="24"/>
      <w:szCs w:val="24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clear" w:pos="1211"/>
        <w:tab w:val="num" w:pos="720"/>
      </w:tabs>
      <w:ind w:left="720"/>
    </w:pPr>
  </w:style>
  <w:style w:type="character" w:customStyle="1" w:styleId="ps1CharChar">
    <w:name w:val="ps1 Char Char"/>
    <w:link w:val="ps1Char"/>
    <w:rsid w:val="000340A0"/>
    <w:rPr>
      <w:rFonts w:asciiTheme="majorBidi" w:eastAsia="Times New Roman" w:hAnsiTheme="majorBidi" w:cstheme="majorBidi"/>
      <w:b/>
      <w:bCs/>
      <w:sz w:val="24"/>
      <w:szCs w:val="24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character" w:styleId="Hyperlink">
    <w:name w:val="Hyperlink"/>
    <w:basedOn w:val="DefaultParagraphFont"/>
    <w:uiPriority w:val="99"/>
    <w:unhideWhenUsed/>
    <w:rsid w:val="007A0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customXml/itemProps3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hatem Alkhamra</cp:lastModifiedBy>
  <cp:revision>10</cp:revision>
  <cp:lastPrinted>2021-06-02T06:38:00Z</cp:lastPrinted>
  <dcterms:created xsi:type="dcterms:W3CDTF">2024-10-17T07:43:00Z</dcterms:created>
  <dcterms:modified xsi:type="dcterms:W3CDTF">2024-10-17T09:02:00Z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